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DeepMind's influence shapes European AI research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analysis of artificial intelligence (AI) citations reveals significant trends and the dominant role of London-based DeepMind in shaping the European AI research landscape from 2020 to 2024. According to a report by BetaNews, DeepMind accounted for nearly half of all AI-related citations during this period, with 15,213 citations out of a total of 33,450, dwarfing its nearest competitors. This trend highlights the increasing concentration of influence within the field, raising questions about the implications for smaller research entities and the overall academic ecosystem.</w:t>
      </w:r>
      <w:r/>
    </w:p>
    <w:p>
      <w:r/>
      <w:r>
        <w:t>DeepMind is known for its high-quality research outputs, which have established it as a key player in the AI domain. Its notable projects include the AlphaFold database, developed in collaboration with the European Molecular Biology Laboratory's Bioinformatics Institute. This open-source resource has become essential for researchers worldwide by providing detailed information on protein sequences. A pivotal 2021 paper by DeepMind enabled the prediction of three-dimensional protein structures from their amino acid sequences, considered one of the most significant breakthroughs in biotechnology.</w:t>
      </w:r>
      <w:r/>
    </w:p>
    <w:p>
      <w:r/>
      <w:r>
        <w:t>However, with DeepMind's substantial influence comes the potential for citation bias, where researchers may flock to the work of well-known institutions at the expense of equally valuable research from less prominent entities. This cycle can perpetuate a narrow focus in AI research, with funding and attention concentrated in a few high-profile laboratories while diminishing opportunities for innovation elsewhere.</w:t>
      </w:r>
      <w:r/>
    </w:p>
    <w:p>
      <w:r/>
      <w:r>
        <w:t>The citation disparity is also striking in terms of geographical distribution. The majority of AI research citations are concentrated in Western European countries, particularly the UK and Germany, with lesser contributions from Eastern Europe. This imbalance is not indicative of a lack of research quality but rather suggests a self-reinforcing cycle where well-cited studies attract further citations, thereby marginalising underrepresented institutions.</w:t>
      </w:r>
      <w:r/>
    </w:p>
    <w:p>
      <w:r/>
      <w:r>
        <w:t>As the academic community grapples with these challenges, suggestions for addressing these disparities include fostering higher levels of collaboration both among institutions and across various fields. strengthened partnerships between local researchers could enhance the diversity of insights within the AI landscape. Moreover, European researchers are positioned to gain a competitive edge in the global arena by prioritising international co-authorship and interdisciplinary approaches, especially given that counterparts in the United States and China tend to exhibit lower collaboration levels.</w:t>
      </w:r>
      <w:r/>
    </w:p>
    <w:p>
      <w:r/>
      <w:r>
        <w:t>Funding dynamics are also influenced by citation counts. Policymakers are often swayed by easily measurable impacts when allocating public resources. Thus, the prevalence of highly cited studies can disproportionately favour well-established institutions at the expense of new and innovative research initiatives.</w:t>
      </w:r>
      <w:r/>
    </w:p>
    <w:p>
      <w:r/>
      <w:r>
        <w:t>Nevertheless, the focus on AI research with societal benefits, notably in the healthcare sector, presents opportunities for significant advancements. Collaborations that bridge AI and biomedical sciences have already produced high-impact research, particularly in response to challenges posed by the COVID-19 pandemic. As the field evolves, issues such as responsible and transparent AI have garnered the interest of both policymakers and industry leaders alike.</w:t>
      </w:r>
      <w:r/>
    </w:p>
    <w:p>
      <w:r/>
      <w:r>
        <w:t>The interplay between collaboration, funding, and research impact yields both challenges and opportunities. Projects like AlphaFold demonstrate the potential for cross-border partnerships to fortify Europe's position in the global AI research landscape. With the adoption of open science practices, there is potential for enhanced collaboration that highlights diverse academic contributions across Europe.</w:t>
      </w:r>
      <w:r/>
    </w:p>
    <w:p>
      <w:r/>
      <w:r>
        <w:t>As Europe’s AI researchers continue to navigate the complexities of collaboration, funding, and the inherent biases present in citation practices, approaches that embrace specialization and interdisciplinary partnerships will be fundamental. Industries such as healthcare, materials science, and climate research offer fertile ground for transformative AI applications, expanding the potential impact of European research on a global scale.</w:t>
      </w:r>
      <w:r/>
    </w:p>
    <w:p>
      <w:r/>
      <w:r>
        <w:t>In summary, DeepMind’s prominent role in AI research signifies both the heights of achievement possible through cutting-edge research as well as the vulnerabilities within the academic ecosystem. The future trajectory of AI research in Europe will likely depend on the ability of researchers to leverage collaboration and specialty fields to create a more inclusive and impactful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https://sciencebusiness.net/news/r-d-funding/googles-deepmind-leads-european-scoreboard-ai-citations</w:t>
        </w:r>
      </w:hyperlink>
      <w:r>
        <w:t xml:space="preserve"> - Corroborates DeepMind's dominance in AI citations in Europe, highlighting its leading position and the impact of its AlphaFold research.</w:t>
      </w:r>
      <w:r/>
    </w:p>
    <w:p>
      <w:pPr>
        <w:pStyle w:val="ListNumber"/>
        <w:spacing w:line="240" w:lineRule="auto"/>
        <w:ind w:left="720"/>
      </w:pPr>
      <w:r/>
      <w:hyperlink r:id="rId11">
        <w:r>
          <w:rPr>
            <w:color w:val="0000EE"/>
            <w:u w:val="single"/>
          </w:rPr>
          <w:t>https://betanews.com/2024/11/28/deepmind-dominates-european-ai-research-what-does-this-mean-for-researchers/</w:t>
        </w:r>
      </w:hyperlink>
      <w:r>
        <w:t xml:space="preserve"> - Supports the claim that DeepMind accounted for nearly half of all AI-related citations from 2020-2024 and discusses the implications for the research landscape.</w:t>
      </w:r>
      <w:r/>
    </w:p>
    <w:p>
      <w:pPr>
        <w:pStyle w:val="ListNumber"/>
        <w:spacing w:line="240" w:lineRule="auto"/>
        <w:ind w:left="720"/>
      </w:pPr>
      <w:r/>
      <w:hyperlink r:id="rId11">
        <w:r>
          <w:rPr>
            <w:color w:val="0000EE"/>
            <w:u w:val="single"/>
          </w:rPr>
          <w:t>https://betanews.com/2024/11/28/deepmind-dominates-european-ai-research-what-does-this-mean-for-researchers/</w:t>
        </w:r>
      </w:hyperlink>
      <w:r>
        <w:t xml:space="preserve"> - Explains the potential for citation bias and its effects on smaller research entities and the overall academic ecosystem.</w:t>
      </w:r>
      <w:r/>
    </w:p>
    <w:p>
      <w:pPr>
        <w:pStyle w:val="ListNumber"/>
        <w:spacing w:line="240" w:lineRule="auto"/>
        <w:ind w:left="720"/>
      </w:pPr>
      <w:r/>
      <w:hyperlink r:id="rId10">
        <w:r>
          <w:rPr>
            <w:color w:val="0000EE"/>
            <w:u w:val="single"/>
          </w:rPr>
          <w:t>https://sciencebusiness.net/news/r-d-funding/googles-deepmind-leads-european-scoreboard-ai-citations</w:t>
        </w:r>
      </w:hyperlink>
      <w:r>
        <w:t xml:space="preserve"> - Details the AlphaFold database and its significance in predicting three-dimensional protein structures, a key breakthrough in biotechnology.</w:t>
      </w:r>
      <w:r/>
    </w:p>
    <w:p>
      <w:pPr>
        <w:pStyle w:val="ListNumber"/>
        <w:spacing w:line="240" w:lineRule="auto"/>
        <w:ind w:left="720"/>
      </w:pPr>
      <w:r/>
      <w:hyperlink r:id="rId11">
        <w:r>
          <w:rPr>
            <w:color w:val="0000EE"/>
            <w:u w:val="single"/>
          </w:rPr>
          <w:t>https://betanews.com/2024/11/28/deepmind-dominates-european-ai-research-what-does-this-mean-for-researchers/</w:t>
        </w:r>
      </w:hyperlink>
      <w:r>
        <w:t xml:space="preserve"> - Discusses the geographical disparity in AI research citations, with a focus on Western European countries like the UK and Germany.</w:t>
      </w:r>
      <w:r/>
    </w:p>
    <w:p>
      <w:pPr>
        <w:pStyle w:val="ListNumber"/>
        <w:spacing w:line="240" w:lineRule="auto"/>
        <w:ind w:left="720"/>
      </w:pPr>
      <w:r/>
      <w:hyperlink r:id="rId11">
        <w:r>
          <w:rPr>
            <w:color w:val="0000EE"/>
            <w:u w:val="single"/>
          </w:rPr>
          <w:t>https://betanews.com/2024/11/28/deepmind-dominates-european-ai-research-what-does-this-mean-for-researchers/</w:t>
        </w:r>
      </w:hyperlink>
      <w:r>
        <w:t xml:space="preserve"> - Suggests the need for higher levels of collaboration and international co-authorship to address the disparities in AI research.</w:t>
      </w:r>
      <w:r/>
    </w:p>
    <w:p>
      <w:pPr>
        <w:pStyle w:val="ListNumber"/>
        <w:spacing w:line="240" w:lineRule="auto"/>
        <w:ind w:left="720"/>
      </w:pPr>
      <w:r/>
      <w:hyperlink r:id="rId12">
        <w:r>
          <w:rPr>
            <w:color w:val="0000EE"/>
            <w:u w:val="single"/>
          </w:rPr>
          <w:t>https://ainowinstitute.org/publication/a-lost-decade-the-uks-industrial-approach-to-ai</w:t>
        </w:r>
      </w:hyperlink>
      <w:r>
        <w:t xml:space="preserve"> - Highlights the influence of citation counts on funding dynamics and how this can favour well-established institutions over new initiatives.</w:t>
      </w:r>
      <w:r/>
    </w:p>
    <w:p>
      <w:pPr>
        <w:pStyle w:val="ListNumber"/>
        <w:spacing w:line="240" w:lineRule="auto"/>
        <w:ind w:left="720"/>
      </w:pPr>
      <w:r/>
      <w:hyperlink r:id="rId10">
        <w:r>
          <w:rPr>
            <w:color w:val="0000EE"/>
            <w:u w:val="single"/>
          </w:rPr>
          <w:t>https://sciencebusiness.net/news/r-d-funding/googles-deepmind-leads-european-scoreboard-ai-citations</w:t>
        </w:r>
      </w:hyperlink>
      <w:r>
        <w:t xml:space="preserve"> - Mentions the healthcare sector as a significant area for AI research advancements, particularly in response to challenges like the COVID-19 pandemic.</w:t>
      </w:r>
      <w:r/>
    </w:p>
    <w:p>
      <w:pPr>
        <w:pStyle w:val="ListNumber"/>
        <w:spacing w:line="240" w:lineRule="auto"/>
        <w:ind w:left="720"/>
      </w:pPr>
      <w:r/>
      <w:hyperlink r:id="rId11">
        <w:r>
          <w:rPr>
            <w:color w:val="0000EE"/>
            <w:u w:val="single"/>
          </w:rPr>
          <w:t>https://betanews.com/2024/11/28/deepmind-dominates-european-ai-research-what-does-this-mean-for-researchers/</w:t>
        </w:r>
      </w:hyperlink>
      <w:r>
        <w:t xml:space="preserve"> - Emphasizes the importance of cross-border partnerships and open science practices in enhancing Europe's position in global AI research.</w:t>
      </w:r>
      <w:r/>
    </w:p>
    <w:p>
      <w:pPr>
        <w:pStyle w:val="ListNumber"/>
        <w:spacing w:line="240" w:lineRule="auto"/>
        <w:ind w:left="720"/>
      </w:pPr>
      <w:r/>
      <w:hyperlink r:id="rId13">
        <w:r>
          <w:rPr>
            <w:color w:val="0000EE"/>
            <w:u w:val="single"/>
          </w:rPr>
          <w:t>https://en.wikipedia.org/wiki/Deepmind</w:t>
        </w:r>
      </w:hyperlink>
      <w:r>
        <w:t xml:space="preserve"> - Provides additional context on DeepMind's projects, including AlphaFold and its impact on protein folding research.</w:t>
      </w:r>
      <w:r/>
    </w:p>
    <w:p>
      <w:pPr>
        <w:pStyle w:val="ListNumber"/>
        <w:spacing w:line="240" w:lineRule="auto"/>
        <w:ind w:left="720"/>
      </w:pPr>
      <w:r/>
      <w:hyperlink r:id="rId11">
        <w:r>
          <w:rPr>
            <w:color w:val="0000EE"/>
            <w:u w:val="single"/>
          </w:rPr>
          <w:t>https://betanews.com/2024/11/28/deepmind-dominates-european-ai-research-what-does-this-mean-for-researchers/</w:t>
        </w:r>
      </w:hyperlink>
      <w:r>
        <w:t xml:space="preserve"> - Discusses the future trajectory of AI research in Europe, emphasizing the need for inclusive and impactful approaches through collaboration and specialization.</w:t>
      </w:r>
      <w:r/>
    </w:p>
    <w:p>
      <w:pPr>
        <w:pStyle w:val="ListNumber"/>
        <w:spacing w:line="240" w:lineRule="auto"/>
        <w:ind w:left="720"/>
      </w:pPr>
      <w:r/>
      <w:hyperlink r:id="rId11">
        <w:r>
          <w:rPr>
            <w:color w:val="0000EE"/>
            <w:u w:val="single"/>
          </w:rPr>
          <w:t>https://betanews.com/2024/11/28/deepmind-dominates-european-ai-research-what-does-this-mean-for-researchers/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ciencebusiness.net/news/r-d-funding/googles-deepmind-leads-european-scoreboard-ai-citations" TargetMode="External"/><Relationship Id="rId11" Type="http://schemas.openxmlformats.org/officeDocument/2006/relationships/hyperlink" Target="https://betanews.com/2024/11/28/deepmind-dominates-european-ai-research-what-does-this-mean-for-researchers/" TargetMode="External"/><Relationship Id="rId12" Type="http://schemas.openxmlformats.org/officeDocument/2006/relationships/hyperlink" Target="https://ainowinstitute.org/publication/a-lost-decade-the-uks-industrial-approach-to-ai" TargetMode="External"/><Relationship Id="rId13" Type="http://schemas.openxmlformats.org/officeDocument/2006/relationships/hyperlink" Target="https://en.wikipedia.org/wiki/Deepmi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