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institutions shift work-from-home policies amid new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major financial institutions are adjusting their work-from-home policies in response to updated regulations from the Financial Industry Regulatory Authority (FINRA). After a period of relaxed rules during the COVID-19 pandemic, FINRA is reverting to its pre-pandemic monitoring requirements, mandating that home offices be registered and inspected remotely at least every three years under a new pilot programme. This shift has prompted some banks to reconsider their flexible working arrangements.</w:t>
      </w:r>
      <w:r/>
    </w:p>
    <w:p>
      <w:r/>
      <w:r>
        <w:t>Among the banks that are bringing employees back to the office for a full five-day workweek are Citigroup, Barclays, and HSBC. Bloomberg reports that these institutions prefer to forgo the efforts associated with compliance, which involve regular inspections of employees’ home offices. Citigroup is set to require 600 employees who were previously eligible for remote work to return to the office full-time. However, the bank has stated that a majority of its workforce will still be allowed to work remotely two days a week.</w:t>
      </w:r>
      <w:r/>
    </w:p>
    <w:p>
      <w:r/>
      <w:r>
        <w:t>Barclays has cited “new regulatory policies” in a memo announcing its decision to require thousands of investment banking employees globally to return to the office five days weekly. Similarly, HSBC is expected to alter the remote-work habits of 530 employees in its New York office, as informed by Mabel Rius, head of human resources for the U.S. and Americas.</w:t>
      </w:r>
      <w:r/>
    </w:p>
    <w:p>
      <w:r/>
      <w:r>
        <w:t>Michael Roberts, HSBC's CEO of the U.S. and Americas, conveyed a desire for employees to willingly return to the office rather than being compelled by mandates. “What we did not want to do is to force people to come back simply out of decree,” Roberts stated during an interview with Bloomberg. He emphasized the importance of understanding employees' motivations, which have influenced the design of HSBC’s new U.S. headquarters in New York City’s Hudson Yards, aimed at creating an inviting atmosphere for returning staff.</w:t>
      </w:r>
      <w:r/>
    </w:p>
    <w:p>
      <w:r/>
      <w:r>
        <w:t>Contrastingly, many other financial giants, such as Bank of America and Goldman Sachs, have already implemented mandatory five-day workweeks for their employees, signalling a broader trend among leading firms. JPMorgan Chase CEO Jamie Dimon has also been outspoken against remote working, indicating last year that the bank enforced return-to-office rules for senior staff, with approximately 60% of workers now on-site full-time.</w:t>
      </w:r>
      <w:r/>
    </w:p>
    <w:p>
      <w:r/>
      <w:r>
        <w:t>In response to concerns regarding its regulations, FINRA has clarified that its updated rules are not intended to impose stricter conditions on banks regarding home working. The regulator noted that some rules have even been relaxed, allowing for more flexibility in remote workplace inspections. In its statement, FINRA asserted, “This is incorrect” concerning claims that its policies were compelling firms to require full-time office attendance.</w:t>
      </w:r>
      <w:r/>
    </w:p>
    <w:p>
      <w:r/>
      <w:r>
        <w:t>These shifts in policy illustrate the dynamic nature of the banking sector's approach to telecommuting, highlighting a broader trend of businesses navigating the balance between regulatory compliance and employee preferences as they adjust to a post-pandemic work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https://eptura.com/discover-more/blog/finra-and-flexible-work/</w:t>
        </w:r>
      </w:hyperlink>
      <w:r>
        <w:t xml:space="preserve"> - Explains FINRA's new rules for residential supervisory locations and the remote inspections pilot program, providing flexibility for member firms.</w:t>
      </w:r>
      <w:r/>
    </w:p>
    <w:p>
      <w:pPr>
        <w:pStyle w:val="ListNumber"/>
        <w:spacing w:line="240" w:lineRule="auto"/>
        <w:ind w:left="720"/>
      </w:pPr>
      <w:r/>
      <w:hyperlink r:id="rId11">
        <w:r>
          <w:rPr>
            <w:color w:val="0000EE"/>
            <w:u w:val="single"/>
          </w:rPr>
          <w:t>https://www.finra.org/media-center/newsreleases/2024/finra-statement-correct-misinformation-about-new-residential</w:t>
        </w:r>
      </w:hyperlink>
      <w:r>
        <w:t xml:space="preserve"> - Clarifies that FINRA's new rules are intended to provide more flexibility for remote work and are not a justification for return-to-office plans.</w:t>
      </w:r>
      <w:r/>
    </w:p>
    <w:p>
      <w:pPr>
        <w:pStyle w:val="ListNumber"/>
        <w:spacing w:line="240" w:lineRule="auto"/>
        <w:ind w:left="720"/>
      </w:pPr>
      <w:r/>
      <w:hyperlink r:id="rId12">
        <w:r>
          <w:rPr>
            <w:color w:val="0000EE"/>
            <w:u w:val="single"/>
          </w:rPr>
          <w:t>https://www.jdsupra.com/legalnews/finra-adopts-two-new-rules-impacting-4772501/</w:t>
        </w:r>
      </w:hyperlink>
      <w:r>
        <w:t xml:space="preserve"> - Details the adoption of FINRA's new rules, including the Residential Supervisory Location (RSL) and the Remote Inspections Pilot Program.</w:t>
      </w:r>
      <w:r/>
    </w:p>
    <w:p>
      <w:pPr>
        <w:pStyle w:val="ListNumber"/>
        <w:spacing w:line="240" w:lineRule="auto"/>
        <w:ind w:left="720"/>
      </w:pPr>
      <w:r/>
      <w:hyperlink r:id="rId13">
        <w:r>
          <w:rPr>
            <w:color w:val="0000EE"/>
            <w:u w:val="single"/>
          </w:rPr>
          <w:t>https://www.finra.org/rules-guidance/notices/24-02</w:t>
        </w:r>
      </w:hyperlink>
      <w:r>
        <w:t xml:space="preserve"> - Provides the regulatory notice announcing the effective dates and key considerations for the new RSL and Remote Inspections Pilot Program rules.</w:t>
      </w:r>
      <w:r/>
    </w:p>
    <w:p>
      <w:pPr>
        <w:pStyle w:val="ListNumber"/>
        <w:spacing w:line="240" w:lineRule="auto"/>
        <w:ind w:left="720"/>
      </w:pPr>
      <w:r/>
      <w:hyperlink r:id="rId14">
        <w:r>
          <w:rPr>
            <w:color w:val="0000EE"/>
            <w:u w:val="single"/>
          </w:rPr>
          <w:t>https://www.morganlewis.com/blogs/finreg/2024/01/remote-and-hybrid-work-finra-announces-effective-dates-of-new-rules</w:t>
        </w:r>
      </w:hyperlink>
      <w:r>
        <w:t xml:space="preserve"> - Discusses the effective dates and implications of FINRA's new rules on remote and hybrid work arrangements.</w:t>
      </w:r>
      <w:r/>
    </w:p>
    <w:p>
      <w:pPr>
        <w:pStyle w:val="ListNumber"/>
        <w:spacing w:line="240" w:lineRule="auto"/>
        <w:ind w:left="720"/>
      </w:pPr>
      <w:r/>
      <w:hyperlink r:id="rId10">
        <w:r>
          <w:rPr>
            <w:color w:val="0000EE"/>
            <w:u w:val="single"/>
          </w:rPr>
          <w:t>https://eptura.com/discover-more/blog/finra-and-flexible-work/</w:t>
        </w:r>
      </w:hyperlink>
      <w:r>
        <w:t xml:space="preserve"> - Highlights the challenges and best practices for balancing onsite, hybrid, and remote work models in highly regulated industries.</w:t>
      </w:r>
      <w:r/>
    </w:p>
    <w:p>
      <w:pPr>
        <w:pStyle w:val="ListNumber"/>
        <w:spacing w:line="240" w:lineRule="auto"/>
        <w:ind w:left="720"/>
      </w:pPr>
      <w:r/>
      <w:hyperlink r:id="rId11">
        <w:r>
          <w:rPr>
            <w:color w:val="0000EE"/>
            <w:u w:val="single"/>
          </w:rPr>
          <w:t>https://www.finra.org/media-center/newsreleases/2024/finra-statement-correct-misinformation-about-new-residential</w:t>
        </w:r>
      </w:hyperlink>
      <w:r>
        <w:t xml:space="preserve"> - Addresses misinformation about FINRA's new rules and reiterates that they are designed to offer greater flexibility for remote work.</w:t>
      </w:r>
      <w:r/>
    </w:p>
    <w:p>
      <w:pPr>
        <w:pStyle w:val="ListNumber"/>
        <w:spacing w:line="240" w:lineRule="auto"/>
        <w:ind w:left="720"/>
      </w:pPr>
      <w:r/>
      <w:hyperlink r:id="rId12">
        <w:r>
          <w:rPr>
            <w:color w:val="0000EE"/>
            <w:u w:val="single"/>
          </w:rPr>
          <w:t>https://www.jdsupra.com/legalnews/finra-adopts-two-new-rules-impacting-4772501/</w:t>
        </w:r>
      </w:hyperlink>
      <w:r>
        <w:t xml:space="preserve"> - Outlines the specific requirements and timelines for implementing the RSL designation and the Remote Inspections Pilot Program.</w:t>
      </w:r>
      <w:r/>
    </w:p>
    <w:p>
      <w:pPr>
        <w:pStyle w:val="ListNumber"/>
        <w:spacing w:line="240" w:lineRule="auto"/>
        <w:ind w:left="720"/>
      </w:pPr>
      <w:r/>
      <w:hyperlink r:id="rId13">
        <w:r>
          <w:rPr>
            <w:color w:val="0000EE"/>
            <w:u w:val="single"/>
          </w:rPr>
          <w:t>https://www.finra.org/rules-guidance/notices/24-02</w:t>
        </w:r>
      </w:hyperlink>
      <w:r>
        <w:t xml:space="preserve"> - Specifies the key dates, including the end of temporary COVID-19 relief and the start of the new pilot program.</w:t>
      </w:r>
      <w:r/>
    </w:p>
    <w:p>
      <w:pPr>
        <w:pStyle w:val="ListNumber"/>
        <w:spacing w:line="240" w:lineRule="auto"/>
        <w:ind w:left="720"/>
      </w:pPr>
      <w:r/>
      <w:hyperlink r:id="rId14">
        <w:r>
          <w:rPr>
            <w:color w:val="0000EE"/>
            <w:u w:val="single"/>
          </w:rPr>
          <w:t>https://www.morganlewis.com/blogs/finreg/2024/01/remote-and-hybrid-work-finra-announces-effective-dates-of-new-rules</w:t>
        </w:r>
      </w:hyperlink>
      <w:r>
        <w:t xml:space="preserve"> - Emphasizes the need for firms to prepare and adapt their supervisory and inspection frameworks to comply with the new rules.</w:t>
      </w:r>
      <w:r/>
    </w:p>
    <w:p>
      <w:pPr>
        <w:pStyle w:val="ListNumber"/>
        <w:spacing w:line="240" w:lineRule="auto"/>
        <w:ind w:left="720"/>
      </w:pPr>
      <w:r/>
      <w:hyperlink r:id="rId10">
        <w:r>
          <w:rPr>
            <w:color w:val="0000EE"/>
            <w:u w:val="single"/>
          </w:rPr>
          <w:t>https://eptura.com/discover-more/blog/finra-and-flexible-work/</w:t>
        </w:r>
      </w:hyperlink>
      <w:r>
        <w:t xml:space="preserve"> - Discusses the importance of technology in supporting remote and hybrid work models under FINRA's new rules.</w:t>
      </w:r>
      <w:r/>
    </w:p>
    <w:p>
      <w:pPr>
        <w:pStyle w:val="ListNumber"/>
        <w:spacing w:line="240" w:lineRule="auto"/>
        <w:ind w:left="720"/>
      </w:pPr>
      <w:r/>
      <w:hyperlink r:id="rId15">
        <w:r>
          <w:rPr>
            <w:color w:val="0000EE"/>
            <w:u w:val="single"/>
          </w:rPr>
          <w:t>https://fortune.com/2024/12/01/remote-work-return-to-office-banks-home-inspection/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ptura.com/discover-more/blog/finra-and-flexible-work/" TargetMode="External"/><Relationship Id="rId11" Type="http://schemas.openxmlformats.org/officeDocument/2006/relationships/hyperlink" Target="https://www.finra.org/media-center/newsreleases/2024/finra-statement-correct-misinformation-about-new-residential" TargetMode="External"/><Relationship Id="rId12" Type="http://schemas.openxmlformats.org/officeDocument/2006/relationships/hyperlink" Target="https://www.jdsupra.com/legalnews/finra-adopts-two-new-rules-impacting-4772501/" TargetMode="External"/><Relationship Id="rId13" Type="http://schemas.openxmlformats.org/officeDocument/2006/relationships/hyperlink" Target="https://www.finra.org/rules-guidance/notices/24-02" TargetMode="External"/><Relationship Id="rId14" Type="http://schemas.openxmlformats.org/officeDocument/2006/relationships/hyperlink" Target="https://www.morganlewis.com/blogs/finreg/2024/01/remote-and-hybrid-work-finra-announces-effective-dates-of-new-rules" TargetMode="External"/><Relationship Id="rId15" Type="http://schemas.openxmlformats.org/officeDocument/2006/relationships/hyperlink" Target="https://fortune.com/2024/12/01/remote-work-return-to-office-banks-home-insp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