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insurance sector experiences fastest growth in nearly two decades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insurance sector marked a significant milestone in its development in 2023, with a remarkable growth rate of approximately 7.5 per cent, as detailed in the 2024 Allianz Global Insurance Report. This surge represents the fastest expansion the industry has experienced in nearly two decades, surpassing growth levels last seen in 2006. Furthermore, projections indicate that the global insurance market is poised to grow at an annual rate of 5.5 per cent over the coming decade. </w:t>
      </w:r>
      <w:r/>
    </w:p>
    <w:p>
      <w:r/>
      <w:r>
        <w:t>One of the critical drivers behind this growth is the integration of Artificial Intelligence (AI) technologies. AI has the potential to play a transformative role in the insurance landscape by enhancing the availability, affordability, and accessibility of insurance products. This could significantly mitigate existing protection gaps, particularly relevant as global risks such as the climate crisis and geopolitical conflicts—most notably the situations in Ukraine and Palestine—continue to escalate. The challenges of balancing risk and affordability have come into sharp focus for industry leaders and innovators, particularly those recognised during the World Finance Insurance awards, which spotlight individuals and firms pushing the sector forward with their creativity and dedication.</w:t>
      </w:r>
      <w:r/>
    </w:p>
    <w:p>
      <w:r/>
      <w:r>
        <w:t>The report elaborates on how navigating these complex global changes is essential for the industry's future leaders, underscoring the importance of innovation in managing insurance risk amidst an ever-evolving financial landscape.</w:t>
      </w:r>
      <w:r/>
    </w:p>
    <w:p>
      <w:r/>
      <w:r>
        <w:t>In conjunction with this overarching overview, the report highlighted various exemplary companies within the insurance sector from multiple regions. The designation of "Best Life Insurance Companies" featured prominent firms across diverse countries including Sancor Seguros in Argentina, TAL in Australia, and Allianz Egypt, among many others. Meanwhile, the "Best General Insurance Companies" category showcased industry leaders such as Insurance Australia Group, AXA in Belgium, and Allianz in Germany.</w:t>
      </w:r>
      <w:r/>
    </w:p>
    <w:p>
      <w:r/>
      <w:r>
        <w:t>These distinctions not only celebrate the achievements of numerous insurers worldwide but also reflect the diverse strategies employed by companies to adapt and thrive in an increasingly complex market. The Allianz report and the subsequent recognition of these trailblazers illustrate the critical role-effective management and innovative practices play in ensuring the sustainability and growth of the insurance sector in the face of contemporary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https://www.marsh.com/en-gb/services/international-placement-services/insights/global_insurance_market_index.html</w:t>
        </w:r>
      </w:hyperlink>
      <w:r>
        <w:t xml:space="preserve"> - Provides data on global commercial insurance pricing increases, which supports the overall growth trend in the insurance sector.</w:t>
      </w:r>
      <w:r/>
    </w:p>
    <w:p>
      <w:pPr>
        <w:pStyle w:val="ListNumber"/>
        <w:spacing w:line="240" w:lineRule="auto"/>
        <w:ind w:left="720"/>
      </w:pPr>
      <w:r/>
      <w:hyperlink r:id="rId11">
        <w:r>
          <w:rPr>
            <w:color w:val="0000EE"/>
            <w:u w:val="single"/>
          </w:rPr>
          <w:t>https://www.mckinsey.com/industries/financial-services/our-insights/global-insurance-report-2023</w:t>
        </w:r>
      </w:hyperlink>
      <w:r>
        <w:t xml:space="preserve"> - Discusses the growth and challenges in various insurance markets, including the impact of global risks and the need for innovation.</w:t>
      </w:r>
      <w:r/>
    </w:p>
    <w:p>
      <w:pPr>
        <w:pStyle w:val="ListNumber"/>
        <w:spacing w:line="240" w:lineRule="auto"/>
        <w:ind w:left="720"/>
      </w:pPr>
      <w:r/>
      <w:hyperlink r:id="rId12">
        <w:r>
          <w:rPr>
            <w:color w:val="0000EE"/>
            <w:u w:val="single"/>
          </w:rPr>
          <w:t>https://www.oecd.org/content/dam/oecd/en/topics/policy-sub-issues/insurance/GIMT24-preliminary-2023.pdf</w:t>
        </w:r>
      </w:hyperlink>
      <w:r>
        <w:t xml:space="preserve"> - Details the growth in gross premiums written in both life and non-life insurance sectors, supporting the overall growth rate mentioned.</w:t>
      </w:r>
      <w:r/>
    </w:p>
    <w:p>
      <w:pPr>
        <w:pStyle w:val="ListNumber"/>
        <w:spacing w:line="240" w:lineRule="auto"/>
        <w:ind w:left="720"/>
      </w:pPr>
      <w:r/>
      <w:hyperlink r:id="rId13">
        <w:r>
          <w:rPr>
            <w:color w:val="0000EE"/>
            <w:u w:val="single"/>
          </w:rPr>
          <w:t>https://www2.deloitte.com/us/en/insights/industry/financial-services/financial-services-industry-outlooks/insurance-industry-outlook.html?icid=financial-services-industry-outlooks_click</w:t>
        </w:r>
      </w:hyperlink>
      <w:r>
        <w:t xml:space="preserve"> - Provides insights into the growth of non-life premiums and the impact of rising claims costs, which aligns with the industry's growth and challenges.</w:t>
      </w:r>
      <w:r/>
    </w:p>
    <w:p>
      <w:pPr>
        <w:pStyle w:val="ListNumber"/>
        <w:spacing w:line="240" w:lineRule="auto"/>
        <w:ind w:left="720"/>
      </w:pPr>
      <w:r/>
      <w:hyperlink r:id="rId14">
        <w:r>
          <w:rPr>
            <w:color w:val="0000EE"/>
            <w:u w:val="single"/>
          </w:rPr>
          <w:t>https://www.mckinsey.com/industries/financial-services/our-insights/global-insurance-report</w:t>
        </w:r>
      </w:hyperlink>
      <w:r>
        <w:t xml:space="preserve"> - Highlights the role of innovation and the integration of technologies like AI in enhancing insurance products and managing risks.</w:t>
      </w:r>
      <w:r/>
    </w:p>
    <w:p>
      <w:pPr>
        <w:pStyle w:val="ListNumber"/>
        <w:spacing w:line="240" w:lineRule="auto"/>
        <w:ind w:left="720"/>
      </w:pPr>
      <w:r/>
      <w:hyperlink r:id="rId10">
        <w:r>
          <w:rPr>
            <w:color w:val="0000EE"/>
            <w:u w:val="single"/>
          </w:rPr>
          <w:t>https://www.marsh.com/en-gb/services/international-placement-services/insights/global_insurance_market_index.html</w:t>
        </w:r>
      </w:hyperlink>
      <w:r>
        <w:t xml:space="preserve"> - Mentions the regional variations in insurance pricing, which reflects the diverse strategies employed by companies to adapt and thrive.</w:t>
      </w:r>
      <w:r/>
    </w:p>
    <w:p>
      <w:pPr>
        <w:pStyle w:val="ListNumber"/>
        <w:spacing w:line="240" w:lineRule="auto"/>
        <w:ind w:left="720"/>
      </w:pPr>
      <w:r/>
      <w:hyperlink r:id="rId12">
        <w:r>
          <w:rPr>
            <w:color w:val="0000EE"/>
            <w:u w:val="single"/>
          </w:rPr>
          <w:t>https://www.oecd.org/content/dam/oecd/en/topics/policy-sub-issues/insurance/GIMT24-preliminary-2023.pdf</w:t>
        </w:r>
      </w:hyperlink>
      <w:r>
        <w:t xml:space="preserve"> - Details the growth rates of premiums and claims payments, which underscores the importance of effective management in the insurance sector.</w:t>
      </w:r>
      <w:r/>
    </w:p>
    <w:p>
      <w:pPr>
        <w:pStyle w:val="ListNumber"/>
        <w:spacing w:line="240" w:lineRule="auto"/>
        <w:ind w:left="720"/>
      </w:pPr>
      <w:r/>
      <w:hyperlink r:id="rId13">
        <w:r>
          <w:rPr>
            <w:color w:val="0000EE"/>
            <w:u w:val="single"/>
          </w:rPr>
          <w:t>https://www2.deloitte.com/us/en/insights/industry/financial-services/financial-services-industry-outlooks/insurance-industry-outlook.html?icid=financial-services-industry-outlooks_click</w:t>
        </w:r>
      </w:hyperlink>
      <w:r>
        <w:t xml:space="preserve"> - Discusses the protection gap and the impact of global risks such as natural catastrophes, supporting the need for innovation and risk management.</w:t>
      </w:r>
      <w:r/>
    </w:p>
    <w:p>
      <w:pPr>
        <w:pStyle w:val="ListNumber"/>
        <w:spacing w:line="240" w:lineRule="auto"/>
        <w:ind w:left="720"/>
      </w:pPr>
      <w:r/>
      <w:hyperlink r:id="rId11">
        <w:r>
          <w:rPr>
            <w:color w:val="0000EE"/>
            <w:u w:val="single"/>
          </w:rPr>
          <w:t>https://www.mckinsey.com/industries/financial-services/our-insights/global-insurance-report-2023</w:t>
        </w:r>
      </w:hyperlink>
      <w:r>
        <w:t xml:space="preserve"> - Highlights the opportunities and challenges in various regions, including Latin America and Asia, which are potential pockets of growth.</w:t>
      </w:r>
      <w:r/>
    </w:p>
    <w:p>
      <w:pPr>
        <w:pStyle w:val="ListNumber"/>
        <w:spacing w:line="240" w:lineRule="auto"/>
        <w:ind w:left="720"/>
      </w:pPr>
      <w:r/>
      <w:hyperlink r:id="rId14">
        <w:r>
          <w:rPr>
            <w:color w:val="0000EE"/>
            <w:u w:val="single"/>
          </w:rPr>
          <w:t>https://www.mckinsey.com/industries/financial-services/our-insights/global-insurance-report</w:t>
        </w:r>
      </w:hyperlink>
      <w:r>
        <w:t xml:space="preserve"> - Emphasizes the importance of innovation and effective management in ensuring the sustainability and growth of the insurance sector.</w:t>
      </w:r>
      <w:r/>
    </w:p>
    <w:p>
      <w:pPr>
        <w:pStyle w:val="ListNumber"/>
        <w:spacing w:line="240" w:lineRule="auto"/>
        <w:ind w:left="720"/>
      </w:pPr>
      <w:r/>
      <w:hyperlink r:id="rId13">
        <w:r>
          <w:rPr>
            <w:color w:val="0000EE"/>
            <w:u w:val="single"/>
          </w:rPr>
          <w:t>https://www2.deloitte.com/us/en/insights/industry/financial-services/financial-services-industry-outlooks/insurance-industry-outlook.html?icid=financial-services-industry-outlooks_click</w:t>
        </w:r>
      </w:hyperlink>
      <w:r>
        <w:t xml:space="preserve"> - Provides projections on future growth rates and the impact of economic factors, supporting the forecasted annual growth rate of 5.5 per cent.</w:t>
      </w:r>
      <w:r/>
    </w:p>
    <w:p>
      <w:pPr>
        <w:pStyle w:val="ListNumber"/>
        <w:spacing w:line="240" w:lineRule="auto"/>
        <w:ind w:left="720"/>
      </w:pPr>
      <w:r/>
      <w:hyperlink r:id="rId15">
        <w:r>
          <w:rPr>
            <w:color w:val="0000EE"/>
            <w:u w:val="single"/>
          </w:rPr>
          <w:t>https://www.worldfinance.com/awards/insurance-awards-2024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sh.com/en-gb/services/international-placement-services/insights/global_insurance_market_index.html" TargetMode="External"/><Relationship Id="rId11" Type="http://schemas.openxmlformats.org/officeDocument/2006/relationships/hyperlink" Target="https://www.mckinsey.com/industries/financial-services/our-insights/global-insurance-report-2023" TargetMode="External"/><Relationship Id="rId12" Type="http://schemas.openxmlformats.org/officeDocument/2006/relationships/hyperlink" Target="https://www.oecd.org/content/dam/oecd/en/topics/policy-sub-issues/insurance/GIMT24-preliminary-2023.pdf" TargetMode="External"/><Relationship Id="rId13" Type="http://schemas.openxmlformats.org/officeDocument/2006/relationships/hyperlink" Target="https://www2.deloitte.com/us/en/insights/industry/financial-services/financial-services-industry-outlooks/insurance-industry-outlook.html?icid=financial-services-industry-outlooks_click" TargetMode="External"/><Relationship Id="rId14" Type="http://schemas.openxmlformats.org/officeDocument/2006/relationships/hyperlink" Target="https://www.mckinsey.com/industries/financial-services/our-insights/global-insurance-report" TargetMode="External"/><Relationship Id="rId15" Type="http://schemas.openxmlformats.org/officeDocument/2006/relationships/hyperlink" Target="https://www.worldfinance.com/awards/insurance-award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