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Improving productivity: The UK government’s agenda in a post-pandemic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UK’s productivity levels have faced considerable challenges in recent years, leading to widespread concerns about its overall economic health. With ongoing problems affecting wages, employment rates, and growth – issues that are exacerbating the strain on businesses and communities – the Labour government has identified improving productivity as a central focus of its agenda. </w:t>
      </w:r>
      <w:r/>
    </w:p>
    <w:p>
      <w:r/>
      <w:r>
        <w:t>One of the significant factors contributing to the productivity challenges is the aftermath of the COVID-19 pandemic, which brought about transformative changes in workplace dynamics. As organisations navigate the complexities of employee flexibility versus corporate mandates, tensions have arisen. A notable example is Amazon's recent announcement of a full-time office mandate, which has faced substantial backlash from its workforce. This trend is mirrored in the finance sector, which is reportedly considering similar policies regarding office attendance. Critics are concerned about the potential negative impact on employee morale and productivity as companies pursue in-office work.</w:t>
      </w:r>
      <w:r/>
    </w:p>
    <w:p>
      <w:r/>
      <w:r>
        <w:t xml:space="preserve">Despite the multifaceted nature of the productivity puzzle, experts suggest that a substantial part of the solution may be rooted in emerging technologies. Norma Løvhaugen, Head of Product, Strategy and Design at Neat, highlights that productivity, when supported correctly, is not necessarily diminished in hybrid working environments. She points to evidence that inadequate technology is often the main culprit in reducing employee engagement and output. </w:t>
      </w:r>
      <w:r/>
    </w:p>
    <w:p>
      <w:r/>
      <w:r>
        <w:t>With studies indicating that 93% of communication is nonverbal, the importance of effective technology cannot be overstated. Businesses can bridge the gap between remote and in-office staff through advanced video conferencing solutions, fostering a collaborative atmosphere even in the absence of physical proximity.</w:t>
      </w:r>
      <w:r/>
    </w:p>
    <w:p>
      <w:r/>
      <w:r>
        <w:t>Artificial Intelligence (AI) is also emerging as a pivotal factor in alleviating the challenges of hybrid meetings. Technologies that enhance visual communication by intelligently framing participants can significantly improve remote employees’ engagement. Moreover, AI-driven sound technology can tackle common issues like background noise, thus enabling clear audio during discussions. Innovations that help resolve 'double talk' scenarios, where multiple speakers can contribute simultaneously, also hold promise for enhancing the productivity of hybrid meetings.</w:t>
      </w:r>
      <w:r/>
    </w:p>
    <w:p>
      <w:r/>
      <w:r>
        <w:t>The necessity of rethinking traditional workplace approaches has been emphasised by Philip Ross, a notable figure in workplace transformation. He suggests the need to "unwork" existing practices, advocating for the questioning of antiquated norms to create workplaces that are more flexible and effective. By harnessing technology such as AI, automation, and improved collaboration tools, companies could streamline operations, enhance communication, and cultivate a sense of community.</w:t>
      </w:r>
      <w:r/>
    </w:p>
    <w:p>
      <w:r/>
      <w:r>
        <w:t>Looking forward, the business landscape must prioritise a human-centric approach to technology. Critical to establishing a productivity-oriented workplace is ensuring that employees feel valued, engaged, and empowered. This entails not just investing in advanced technologies but fostering a culture that embraces innovation and collaboration while promoting continuous improvement.</w:t>
      </w:r>
      <w:r/>
    </w:p>
    <w:p>
      <w:r/>
      <w:r>
        <w:t>As businesses gear up to meet the challenges of the future, establishing a culture that prioritises the connection among employees will be vital for productivity. This integration of technology and human insight could be the key to unlocking the UK's potential as a leader in productivity, providing a competitive edge in an increasingly complex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https://tradingeconomics.com/united-kingdom/productivity</w:t>
        </w:r>
      </w:hyperlink>
      <w:r>
        <w:t xml:space="preserve"> - Corroborates the challenges in UK productivity levels, including the impact of the COVID-19 pandemic and the recent trends in output per hour worked.</w:t>
      </w:r>
      <w:r/>
    </w:p>
    <w:p>
      <w:pPr>
        <w:pStyle w:val="ListNumber"/>
        <w:spacing w:line="240" w:lineRule="auto"/>
        <w:ind w:left="720"/>
      </w:pPr>
      <w:r/>
      <w:hyperlink r:id="rId11">
        <w:r>
          <w:rPr>
            <w:color w:val="0000EE"/>
            <w:u w:val="single"/>
          </w:rPr>
          <w:t>https://www.lse.ac.uk/News/Latest-news-from-LSE/2023/k-November-2023/Chronic-under-investment-has-led-to-productivity-slowdown-in-the-UK</w:t>
        </w:r>
      </w:hyperlink>
      <w:r>
        <w:t xml:space="preserve"> - Supports the idea that under-investment in capital and skills is a significant factor in the UK's productivity slowdown, comparing it to other countries like France, Germany, and the United States.</w:t>
      </w:r>
      <w:r/>
    </w:p>
    <w:p>
      <w:pPr>
        <w:pStyle w:val="ListNumber"/>
        <w:spacing w:line="240" w:lineRule="auto"/>
        <w:ind w:left="720"/>
      </w:pPr>
      <w:r/>
      <w:hyperlink r:id="rId12">
        <w:r>
          <w:rPr>
            <w:color w:val="0000EE"/>
            <w:u w:val="single"/>
          </w:rPr>
          <w:t>https://www.productivity.ac.uk/news/productivity-measurement-analysis-series-insights-from-q1-2024/</w:t>
        </w:r>
      </w:hyperlink>
      <w:r>
        <w:t xml:space="preserve"> - Provides insights into the productivity trends in the UK, including the impact of the pandemic and the performance of different industries such as manufacturing and services.</w:t>
      </w:r>
      <w:r/>
    </w:p>
    <w:p>
      <w:pPr>
        <w:pStyle w:val="ListNumber"/>
        <w:spacing w:line="240" w:lineRule="auto"/>
        <w:ind w:left="720"/>
      </w:pPr>
      <w:r/>
      <w:hyperlink r:id="rId13">
        <w:r>
          <w:rPr>
            <w:color w:val="0000EE"/>
            <w:u w:val="single"/>
          </w:rPr>
          <w:t>https://www.ons.gov.uk/employmentandlabourmarket/peopleinwork/labourproductivity</w:t>
        </w:r>
      </w:hyperlink>
      <w:r>
        <w:t xml:space="preserve"> - Offers detailed statistics and analysis on UK labour productivity, including flash estimates and long-term trends, which support the discussion on productivity challenges.</w:t>
      </w:r>
      <w:r/>
    </w:p>
    <w:p>
      <w:pPr>
        <w:pStyle w:val="ListNumber"/>
        <w:spacing w:line="240" w:lineRule="auto"/>
        <w:ind w:left="720"/>
      </w:pPr>
      <w:r/>
      <w:hyperlink r:id="rId14">
        <w:r>
          <w:rPr>
            <w:color w:val="0000EE"/>
            <w:u w:val="single"/>
          </w:rPr>
          <w:t>https://www.ons.gov.uk/employmentandlabourmarket/peopleinwork/labourproductivity/articles/ukproductivityintroduction/august2024</w:t>
        </w:r>
      </w:hyperlink>
      <w:r>
        <w:t xml:space="preserve"> - Corroborates the changes in output per hour worked and output per worker, highlighting the cumulative annual growth rate and the comparison with pre-pandemic levels.</w:t>
      </w:r>
      <w:r/>
    </w:p>
    <w:p>
      <w:pPr>
        <w:pStyle w:val="ListNumber"/>
        <w:spacing w:line="240" w:lineRule="auto"/>
        <w:ind w:left="720"/>
      </w:pPr>
      <w:r/>
      <w:hyperlink r:id="rId10">
        <w:r>
          <w:rPr>
            <w:color w:val="0000EE"/>
            <w:u w:val="single"/>
          </w:rPr>
          <w:t>https://tradingeconomics.com/united-kingdom/productivity</w:t>
        </w:r>
      </w:hyperlink>
      <w:r>
        <w:t xml:space="preserve"> - Details the recent quarterly changes in labour productivity, including the growth in gross value added (GVA) and the number of hours worked, which are crucial for understanding the current productivity landscape.</w:t>
      </w:r>
      <w:r/>
    </w:p>
    <w:p>
      <w:pPr>
        <w:pStyle w:val="ListNumber"/>
        <w:spacing w:line="240" w:lineRule="auto"/>
        <w:ind w:left="720"/>
      </w:pPr>
      <w:r/>
      <w:hyperlink r:id="rId11">
        <w:r>
          <w:rPr>
            <w:color w:val="0000EE"/>
            <w:u w:val="single"/>
          </w:rPr>
          <w:t>https://www.lse.ac.uk/News/Latest-news-from-LSE/2023/k-November-2023/Chronic-under-investment-has-led-to-productivity-slowdown-in-the-UK</w:t>
        </w:r>
      </w:hyperlink>
      <w:r>
        <w:t xml:space="preserve"> - Highlights the long-term impact of the global financial crisis on UK productivity and the need for investment in capital and skills to restore productivity growth.</w:t>
      </w:r>
      <w:r/>
    </w:p>
    <w:p>
      <w:pPr>
        <w:pStyle w:val="ListNumber"/>
        <w:spacing w:line="240" w:lineRule="auto"/>
        <w:ind w:left="720"/>
      </w:pPr>
      <w:r/>
      <w:hyperlink r:id="rId12">
        <w:r>
          <w:rPr>
            <w:color w:val="0000EE"/>
            <w:u w:val="single"/>
          </w:rPr>
          <w:t>https://www.productivity.ac.uk/news/productivity-measurement-analysis-series-insights-from-q1-2024/</w:t>
        </w:r>
      </w:hyperlink>
      <w:r>
        <w:t xml:space="preserve"> - Discusses the role of emerging technologies, such as AI, in enhancing productivity, particularly in hybrid working environments, and the importance of effective technology in bridging the gap between remote and in-office staff.</w:t>
      </w:r>
      <w:r/>
    </w:p>
    <w:p>
      <w:pPr>
        <w:pStyle w:val="ListNumber"/>
        <w:spacing w:line="240" w:lineRule="auto"/>
        <w:ind w:left="720"/>
      </w:pPr>
      <w:r/>
      <w:hyperlink r:id="rId14">
        <w:r>
          <w:rPr>
            <w:color w:val="0000EE"/>
            <w:u w:val="single"/>
          </w:rPr>
          <w:t>https://www.ons.gov.uk/employmentandlabourmarket/peopleinwork/labourproductivity/articles/ukproductivityintroduction/august2024</w:t>
        </w:r>
      </w:hyperlink>
      <w:r>
        <w:t xml:space="preserve"> - Supports the need for a human-centric approach to technology and the importance of fostering a culture that values innovation and collaboration to improve productivity.</w:t>
      </w:r>
      <w:r/>
    </w:p>
    <w:p>
      <w:pPr>
        <w:pStyle w:val="ListNumber"/>
        <w:spacing w:line="240" w:lineRule="auto"/>
        <w:ind w:left="720"/>
      </w:pPr>
      <w:r/>
      <w:hyperlink r:id="rId11">
        <w:r>
          <w:rPr>
            <w:color w:val="0000EE"/>
            <w:u w:val="single"/>
          </w:rPr>
          <w:t>https://www.lse.ac.uk/News/Latest-news-from-LSE/2023/k-November-2023/Chronic-under-investment-has-led-to-productivity-slowdown-in-the-UK</w:t>
        </w:r>
      </w:hyperlink>
      <w:r>
        <w:t xml:space="preserve"> - Emphasizes the necessity of rethinking traditional workplace approaches and investing in technologies like AI and automation to streamline operations and enhance communication.</w:t>
      </w:r>
      <w:r/>
    </w:p>
    <w:p>
      <w:pPr>
        <w:pStyle w:val="ListNumber"/>
        <w:spacing w:line="240" w:lineRule="auto"/>
        <w:ind w:left="720"/>
      </w:pPr>
      <w:r/>
      <w:hyperlink r:id="rId12">
        <w:r>
          <w:rPr>
            <w:color w:val="0000EE"/>
            <w:u w:val="single"/>
          </w:rPr>
          <w:t>https://www.productivity.ac.uk/news/productivity-measurement-analysis-series-insights-from-q1-2024/</w:t>
        </w:r>
      </w:hyperlink>
      <w:r>
        <w:t xml:space="preserve"> - Highlights the importance of creating a culture that prioritizes the connection among employees and integrates technology with human insight to improve productivity and competitiveness.</w:t>
      </w:r>
      <w:r/>
    </w:p>
    <w:p>
      <w:pPr>
        <w:pStyle w:val="ListNumber"/>
        <w:spacing w:line="240" w:lineRule="auto"/>
        <w:ind w:left="720"/>
      </w:pPr>
      <w:r/>
      <w:hyperlink r:id="rId15">
        <w:r>
          <w:rPr>
            <w:color w:val="0000EE"/>
            <w:u w:val="single"/>
          </w:rPr>
          <w:t>https://www.techradar.com/pro/could-britains-productivity-be-unlocked-by-reimagining-workplace-technology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ingeconomics.com/united-kingdom/productivity" TargetMode="External"/><Relationship Id="rId11" Type="http://schemas.openxmlformats.org/officeDocument/2006/relationships/hyperlink" Target="https://www.lse.ac.uk/News/Latest-news-from-LSE/2023/k-November-2023/Chronic-under-investment-has-led-to-productivity-slowdown-in-the-UK" TargetMode="External"/><Relationship Id="rId12" Type="http://schemas.openxmlformats.org/officeDocument/2006/relationships/hyperlink" Target="https://www.productivity.ac.uk/news/productivity-measurement-analysis-series-insights-from-q1-2024/" TargetMode="External"/><Relationship Id="rId13" Type="http://schemas.openxmlformats.org/officeDocument/2006/relationships/hyperlink" Target="https://www.ons.gov.uk/employmentandlabourmarket/peopleinwork/labourproductivity" TargetMode="External"/><Relationship Id="rId14" Type="http://schemas.openxmlformats.org/officeDocument/2006/relationships/hyperlink" Target="https://www.ons.gov.uk/employmentandlabourmarket/peopleinwork/labourproductivity/articles/ukproductivityintroduction/august2024" TargetMode="External"/><Relationship Id="rId15" Type="http://schemas.openxmlformats.org/officeDocument/2006/relationships/hyperlink" Target="https://www.techradar.com/pro/could-britains-productivity-be-unlocked-by-reimagining-workplac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