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Investors urged to reassess strategies for 2025 in the wake of AI advancements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outlook for the investment landscape in 2025, Johanna Kyrklund, Chief Investment Officer at Schroders, has suggested that investors should reassess their strategies, particularly in the context of artificial intelligence and the performance of major US tech firms. Speaking at the Schroders Crystal Ball 2025 Investment Outlook event, Kyrklund indicated a shift away from the so-called 'Magnificent 7'—a group comprising Apple, Microsoft, Alphabet, Amazon, Nvidia, Meta Platforms, and Tesla—that has driven considerable market gains in recent years.</w:t>
      </w:r>
      <w:r/>
    </w:p>
    <w:p>
      <w:r/>
      <w:r>
        <w:t>Kyrklund highlighted that while numerous wealth managers maintain a bullish stance on US equities, particularly tech companies thriving from advancements in AI, the era of US mega-cap companies potentially reaching its zenith is approaching. "We think there are return opportunities to be had, even after the gains of 2024. But investors may need to look beyond recent winners," she stated, conveying a sense of optimism tempered with a note of caution.</w:t>
      </w:r>
      <w:r/>
    </w:p>
    <w:p>
      <w:r/>
      <w:r>
        <w:t>The Schroders executive noted that diversification will play a crucial role for investors navigating the complexities of ongoing geopolitical uncertainties. She pointed to a trend where new opportunities are likely to emerge in various sectors and regions, suggesting that “different sectors and different regions may start to appear more attractive.” Kyrklund underscored the allure of US utilities and remarked that equity valuations outside the US remain compelling, creating a case for investment beyond traditional powerhouses.</w:t>
      </w:r>
      <w:r/>
    </w:p>
    <w:p>
      <w:r/>
      <w:r>
        <w:t>Furthermore, Kyrklund maintained a positive outlook regarding bonds for income generation, gold as a reliable store of value, and decarbonisation as a prominent investment theme. "Equity market valuations do not look expensive outside the US," she commented, adding that an environment characterised by positive growth and lower interest rates should bolster corporate earnings, which are pivotal in propelling share prices in the long run.</w:t>
      </w:r>
      <w:r/>
    </w:p>
    <w:p>
      <w:r/>
      <w:r>
        <w:t>Nils Rode, Chief Investment Officer for Private Markets at Schroders Capital, echoed this sentiment by portraying 2025 as a particularly promising year for private markets. He noted that the convergence of private market fundraising, technological disruption, and economic cycles aligns well with market potential. Rode specifically pointed to small-to-mid buyouts, venture capital, and real estate as enticing avenues for investment within private equity, while also advocating for private debt strategies that continue to offer robust premiums.</w:t>
      </w:r>
      <w:r/>
    </w:p>
    <w:p>
      <w:r/>
      <w:r>
        <w:t>Rode emphasised the importance of private markets in enhancing portfolio resilience amid increasing geopolitical tensions and elevated risks of conflict. He suggested that, despite political shifts in the US, the movement towards decarbonisation is expected to continue, positioning private market investments as pivotal in facilitating the global energy transition.</w:t>
      </w:r>
      <w:r/>
    </w:p>
    <w:p>
      <w:r/>
      <w:r>
        <w:t>As the investment landscape evolves, Schroders’ outlook underscores the necessity for investors to remain adaptable and to employ active strategies that allow them to capitalise on fresh growth opportunities. The emphasis on diversifying investments and exploring global markets reflects a strategic adaptation to a dynamic and changing economic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https://chronicle.lu/category/fund-asset-management/52368-schroders-suggests-looking-beyond-recent-winners-for-return-opportunities-in-2025</w:t>
        </w:r>
      </w:hyperlink>
      <w:r>
        <w:t xml:space="preserve"> - Corroborates Johanna Kyrklund's suggestion to look beyond recent winners and the shift away from the 'Magnificent 7' US tech firms.</w:t>
      </w:r>
      <w:r/>
    </w:p>
    <w:p>
      <w:pPr>
        <w:pStyle w:val="ListNumber"/>
        <w:spacing w:line="240" w:lineRule="auto"/>
        <w:ind w:left="720"/>
      </w:pPr>
      <w:r/>
      <w:hyperlink r:id="rId11">
        <w:r>
          <w:rPr>
            <w:color w:val="0000EE"/>
            <w:u w:val="single"/>
          </w:rPr>
          <w:t>https://www.familywealthreport.com/article.php/Look-Beyond-Recent-Winners-For-Return-Opportunities-%E2%80%93-Schroders?id=202973</w:t>
        </w:r>
      </w:hyperlink>
      <w:r>
        <w:t xml:space="preserve"> - Supports the idea that many wealth managers are bullish on US equities, but Kyrklund advises looking beyond US tech giants.</w:t>
      </w:r>
      <w:r/>
    </w:p>
    <w:p>
      <w:pPr>
        <w:pStyle w:val="ListNumber"/>
        <w:spacing w:line="240" w:lineRule="auto"/>
        <w:ind w:left="720"/>
      </w:pPr>
      <w:r/>
      <w:hyperlink r:id="rId12">
        <w:r>
          <w:rPr>
            <w:color w:val="0000EE"/>
            <w:u w:val="single"/>
          </w:rPr>
          <w:t>https://moneyweek.com/investments/where-to-invest</w:t>
        </w:r>
      </w:hyperlink>
      <w:r>
        <w:t xml:space="preserve"> - Confirms Kyrklund's optimism about the US economy and her caution regarding the current valuations of US equities.</w:t>
      </w:r>
      <w:r/>
    </w:p>
    <w:p>
      <w:pPr>
        <w:pStyle w:val="ListNumber"/>
        <w:spacing w:line="240" w:lineRule="auto"/>
        <w:ind w:left="720"/>
      </w:pPr>
      <w:r/>
      <w:hyperlink r:id="rId13">
        <w:r>
          <w:rPr>
            <w:color w:val="0000EE"/>
            <w:u w:val="single"/>
          </w:rPr>
          <w:t>https://spearswms.com/wealth/wealth-management/where-to-invest-in-2025/</w:t>
        </w:r>
      </w:hyperlink>
      <w:r>
        <w:t xml:space="preserve"> - Highlights Kyrklund's emphasis on diversification and the attractiveness of sectors and regions beyond US tech giants.</w:t>
      </w:r>
      <w:r/>
    </w:p>
    <w:p>
      <w:pPr>
        <w:pStyle w:val="ListNumber"/>
        <w:spacing w:line="240" w:lineRule="auto"/>
        <w:ind w:left="720"/>
      </w:pPr>
      <w:r/>
      <w:hyperlink r:id="rId10">
        <w:r>
          <w:rPr>
            <w:color w:val="0000EE"/>
            <w:u w:val="single"/>
          </w:rPr>
          <w:t>https://chronicle.lu/category/fund-asset-management/52368-schroders-suggests-looking-beyond-recent-winners-for-return-opportunities-in-2025</w:t>
        </w:r>
      </w:hyperlink>
      <w:r>
        <w:t xml:space="preserve"> - Supports the positive outlook on bonds for income generation and gold as a store of value.</w:t>
      </w:r>
      <w:r/>
    </w:p>
    <w:p>
      <w:pPr>
        <w:pStyle w:val="ListNumber"/>
        <w:spacing w:line="240" w:lineRule="auto"/>
        <w:ind w:left="720"/>
      </w:pPr>
      <w:r/>
      <w:hyperlink r:id="rId11">
        <w:r>
          <w:rPr>
            <w:color w:val="0000EE"/>
            <w:u w:val="single"/>
          </w:rPr>
          <w:t>https://www.familywealthreport.com/article.php/Look-Beyond-Recent-Winners-For-Return-Opportunities-%E2%80%93-Schroders?id=202973</w:t>
        </w:r>
      </w:hyperlink>
      <w:r>
        <w:t xml:space="preserve"> - Corroborates the importance of diversification to navigate geopolitical uncertainties and the attractiveness of US utilities.</w:t>
      </w:r>
      <w:r/>
    </w:p>
    <w:p>
      <w:pPr>
        <w:pStyle w:val="ListNumber"/>
        <w:spacing w:line="240" w:lineRule="auto"/>
        <w:ind w:left="720"/>
      </w:pPr>
      <w:r/>
      <w:hyperlink r:id="rId13">
        <w:r>
          <w:rPr>
            <w:color w:val="0000EE"/>
            <w:u w:val="single"/>
          </w:rPr>
          <w:t>https://spearswms.com/wealth/wealth-management/where-to-invest-in-2025/</w:t>
        </w:r>
      </w:hyperlink>
      <w:r>
        <w:t xml:space="preserve"> - Echoes Nils Rode's sentiment on the promising year for private markets and the convergence of various cycles.</w:t>
      </w:r>
      <w:r/>
    </w:p>
    <w:p>
      <w:pPr>
        <w:pStyle w:val="ListNumber"/>
        <w:spacing w:line="240" w:lineRule="auto"/>
        <w:ind w:left="720"/>
      </w:pPr>
      <w:r/>
      <w:hyperlink r:id="rId10">
        <w:r>
          <w:rPr>
            <w:color w:val="0000EE"/>
            <w:u w:val="single"/>
          </w:rPr>
          <w:t>https://chronicle.lu/category/fund-asset-management/52368-schroders-suggests-looking-beyond-recent-winners-for-return-opportunities-in-2025</w:t>
        </w:r>
      </w:hyperlink>
      <w:r>
        <w:t xml:space="preserve"> - Supports Rode's identification of small-to-mid buyouts, venture capital, and real estate as attractive areas in private equity.</w:t>
      </w:r>
      <w:r/>
    </w:p>
    <w:p>
      <w:pPr>
        <w:pStyle w:val="ListNumber"/>
        <w:spacing w:line="240" w:lineRule="auto"/>
        <w:ind w:left="720"/>
      </w:pPr>
      <w:r/>
      <w:hyperlink r:id="rId11">
        <w:r>
          <w:rPr>
            <w:color w:val="0000EE"/>
            <w:u w:val="single"/>
          </w:rPr>
          <w:t>https://www.familywealthreport.com/article.php/Look-Beyond-Recent-Winners-For-Return-Opportunities-%E2%80%93-Schroders?id=202973</w:t>
        </w:r>
      </w:hyperlink>
      <w:r>
        <w:t xml:space="preserve"> - Corroborates the importance of private markets in enhancing portfolio resilience amid geopolitical tensions.</w:t>
      </w:r>
      <w:r/>
    </w:p>
    <w:p>
      <w:pPr>
        <w:pStyle w:val="ListNumber"/>
        <w:spacing w:line="240" w:lineRule="auto"/>
        <w:ind w:left="720"/>
      </w:pPr>
      <w:r/>
      <w:hyperlink r:id="rId12">
        <w:r>
          <w:rPr>
            <w:color w:val="0000EE"/>
            <w:u w:val="single"/>
          </w:rPr>
          <w:t>https://moneyweek.com/investments/where-to-invest</w:t>
        </w:r>
      </w:hyperlink>
      <w:r>
        <w:t xml:space="preserve"> - Highlights the necessity for investors to remain adaptable and employ active strategies to capitalize on new growth opportunities.</w:t>
      </w:r>
      <w:r/>
    </w:p>
    <w:p>
      <w:pPr>
        <w:pStyle w:val="ListNumber"/>
        <w:spacing w:line="240" w:lineRule="auto"/>
        <w:ind w:left="720"/>
      </w:pPr>
      <w:r/>
      <w:hyperlink r:id="rId13">
        <w:r>
          <w:rPr>
            <w:color w:val="0000EE"/>
            <w:u w:val="single"/>
          </w:rPr>
          <w:t>https://spearswms.com/wealth/wealth-management/where-to-invest-in-2025/</w:t>
        </w:r>
      </w:hyperlink>
      <w:r>
        <w:t xml:space="preserve"> - Supports the emphasis on diversifying investments and exploring global markets to adapt to the dynamic economic environment.</w:t>
      </w:r>
      <w:r/>
    </w:p>
    <w:p>
      <w:pPr>
        <w:pStyle w:val="ListNumber"/>
        <w:spacing w:line="240" w:lineRule="auto"/>
        <w:ind w:left="720"/>
      </w:pPr>
      <w:r/>
      <w:hyperlink r:id="rId13">
        <w:r>
          <w:rPr>
            <w:color w:val="0000EE"/>
            <w:u w:val="single"/>
          </w:rPr>
          <w:t>https://spearswms.com/wealth/wealth-management/where-to-invest-in-2025/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hronicle.lu/category/fund-asset-management/52368-schroders-suggests-looking-beyond-recent-winners-for-return-opportunities-in-2025" TargetMode="External"/><Relationship Id="rId11" Type="http://schemas.openxmlformats.org/officeDocument/2006/relationships/hyperlink" Target="https://www.familywealthreport.com/article.php/Look-Beyond-Recent-Winners-For-Return-Opportunities-%E2%80%93-Schroders?id=202973" TargetMode="External"/><Relationship Id="rId12" Type="http://schemas.openxmlformats.org/officeDocument/2006/relationships/hyperlink" Target="https://moneyweek.com/investments/where-to-invest" TargetMode="External"/><Relationship Id="rId13" Type="http://schemas.openxmlformats.org/officeDocument/2006/relationships/hyperlink" Target="https://spearswms.com/wealth/wealth-management/where-to-invest-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