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the complexities of international remote hiring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businesses look towards 2024, a significant shift in the employment landscape is anticipated, with approximately 28% of the global workforce expected to operate remotely. The trend towards remote work transcending borders is set to heighten in 2025, as companies increasingly embrace international talent acquisition. However, this transition comes with numerous complexities that organisations must navigate to effectively build diverse and capable teams.</w:t>
      </w:r>
      <w:r/>
    </w:p>
    <w:p>
      <w:r/>
      <w:r>
        <w:t>Indexsy, a digital marketing firm specialising in Search Engine Optimisation (SEO), has compiled critical insights for employers aiming to recruit international remote workers. As highlighted by a representative from Indexsy, businesses should commence this process with an understanding of compliance, as each country has unique labour laws. Ignoring these regulations can result in severe legal implications. They recommended forming a partnership with an Employer of Record (EOR), which facilitates legal hiring in various markets without necessitating the establishment of a local entity.</w:t>
      </w:r>
      <w:r/>
    </w:p>
    <w:p>
      <w:r/>
      <w:r>
        <w:t>The issue of competitive compensation emerges as another crucial consideration. The salary deemed attractive in one nation may not resonate the same way in another, necessitating an awareness of local market trends and cost of living. Employers must conduct extensive research to curate a compensation package that aligns with regional expectations.</w:t>
      </w:r>
      <w:r/>
    </w:p>
    <w:p>
      <w:r/>
      <w:r>
        <w:t>Additionally, hiring across borders introduces a layer of tax complexity that could impact both employers and employees. The potential for double taxation and fluctuating exchange rates underscore the importance of engaging global payroll providers or EOR services to simplify tax management.</w:t>
      </w:r>
      <w:r/>
    </w:p>
    <w:p>
      <w:r/>
      <w:r>
        <w:t>Geographical diversity allows companies to operate across different time zones, enabling extended business hours. However, it also poses challenges to collaboration. "We’d recommend leaning into asynchronous communication tools like Slack, Notion, or Trello to keep projects moving, no matter where your team members are," Indexsy advised.</w:t>
      </w:r>
      <w:r/>
    </w:p>
    <w:p>
      <w:r/>
      <w:r>
        <w:t>Promoting diversity, equity, and inclusion (DEI) within globally dispersed teams not only enhances problem-solving capabilities but also infuses innovative ideas stemming from varied cultural experiences. Indexsy advocates for fostering an environment of cross-cultural learning, ensuring all team members feel valued and included.</w:t>
      </w:r>
      <w:r/>
    </w:p>
    <w:p>
      <w:r/>
      <w:r>
        <w:t>The approach to hiring could also vary based on role requirements. For specialised or short-term projects, international contractors might prove to be more resource-efficient compared to full-time hires. Conversely, for long-term positions where a local entity is non-existent, engaging an EOR is advisable, as recommended by Indexsy.</w:t>
      </w:r>
      <w:r/>
    </w:p>
    <w:p>
      <w:r/>
      <w:r>
        <w:t>Language proficiency is identified as an asset for businesses aiming to expand into new markets. Employees fluent in local languages can help bridge cultural divides, fostering improved relationships with clients and enabling smoother integration into unfamiliar markets.</w:t>
      </w:r>
      <w:r/>
    </w:p>
    <w:p>
      <w:r/>
      <w:r>
        <w:t>Expectations surrounding benefits can differ significantly across nations. Employers are encouraged to adapt benefits according to local norms while coupling them with universal offerings like wellness programmes to enhance employee engagement.</w:t>
      </w:r>
      <w:r/>
    </w:p>
    <w:p>
      <w:r/>
      <w:r>
        <w:t>In terms of safeguarding intellectual property (IP), companies must put measures in place to protect their innovations, particularly in jurisdictions where IP laws may vary. Partnering with legal experts to draft contracts that include necessary protective clauses is crucial.</w:t>
      </w:r>
      <w:r/>
    </w:p>
    <w:p>
      <w:r/>
      <w:r>
        <w:t>Retention strategies for international talent necessitate attention beyond mere salary competitiveness. Indexsy emphasises the importance of offering career development opportunities and maintaining robust onboarding processes to strengthen engagement.</w:t>
      </w:r>
      <w:r/>
    </w:p>
    <w:p>
      <w:r/>
      <w:r>
        <w:t>Investing in tools designed for global hiring, such as payroll platforms or EOR services, can streamline operations and mitigate legal risks. "Partner with solutions that match your company size and hiring goals," Indexsy suggested, highlighting platforms like Remote or Deel as effective for process optimisation.</w:t>
      </w:r>
      <w:r/>
    </w:p>
    <w:p>
      <w:r/>
      <w:r>
        <w:t>Finally, embracing asynchronous work models can foster flexibility and productivity within global teams. As Indexsy summarises, balancing flexibility with accountability is essential for successful global hiring. Enabling team members to work during their most effective hours while ensuring that organisational goals are met can result in higher creativity and efficiency.</w:t>
      </w:r>
      <w:r/>
    </w:p>
    <w:p>
      <w:r/>
      <w:r>
        <w:t>A well-structured onboarding experience is fundamental in aiding international employees to acclimatise to new roles and workplace cultures. Indexsy advises constructing an onboarding process that presents clear communication regarding compliance, company structure, and cultural nuances. Providing training materials in native languages and introducing new hires to mentors can ease the transition, ultimately fostering a productive and cohesive team environment. By investing time and effort in these aspects, companies will likely reap the benefits in the form of enhanced employee engagement and collaboration.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https://www.notta.ai/en/blog/remote-work-statistics</w:t>
        </w:r>
      </w:hyperlink>
      <w:r>
        <w:t xml:space="preserve"> - Corroborates the significant increase in remote work, with remote job options growing by over 1100% since mid-2021, and the expectation that remote work will continue to grow.</w:t>
      </w:r>
      <w:r/>
    </w:p>
    <w:p>
      <w:pPr>
        <w:pStyle w:val="ListNumber"/>
        <w:spacing w:line="240" w:lineRule="auto"/>
        <w:ind w:left="720"/>
      </w:pPr>
      <w:r/>
      <w:hyperlink r:id="rId11">
        <w:r>
          <w:rPr>
            <w:color w:val="0000EE"/>
            <w:u w:val="single"/>
          </w:rPr>
          <w:t>https://www.apollotechnical.com/statistics-on-remote-workers/</w:t>
        </w:r>
      </w:hyperlink>
      <w:r>
        <w:t xml:space="preserve"> - Supports the forecast that 22% of the workforce (36.2 million Americans) will work remotely by 2025 and highlights the growth of remote work trends.</w:t>
      </w:r>
      <w:r/>
    </w:p>
    <w:p>
      <w:pPr>
        <w:pStyle w:val="ListNumber"/>
        <w:spacing w:line="240" w:lineRule="auto"/>
        <w:ind w:left="720"/>
      </w:pPr>
      <w:r/>
      <w:hyperlink r:id="rId12">
        <w:r>
          <w:rPr>
            <w:color w:val="0000EE"/>
            <w:u w:val="single"/>
          </w:rPr>
          <w:t>https://globalworkplaceanalytics.com/work-at-home-after-covid-19-our-forecast</w:t>
        </w:r>
      </w:hyperlink>
      <w:r>
        <w:t xml:space="preserve"> - Provides forecasts on the percentage of the workforce that will work from home, estimating 25-30% of the workforce will work from home several days a week by the end of 2021.</w:t>
      </w:r>
      <w:r/>
    </w:p>
    <w:p>
      <w:pPr>
        <w:pStyle w:val="ListNumber"/>
        <w:spacing w:line="240" w:lineRule="auto"/>
        <w:ind w:left="720"/>
      </w:pPr>
      <w:r/>
      <w:hyperlink r:id="rId10">
        <w:r>
          <w:rPr>
            <w:color w:val="0000EE"/>
            <w:u w:val="single"/>
          </w:rPr>
          <w:t>https://www.notta.ai/en/blog/remote-work-statistics</w:t>
        </w:r>
      </w:hyperlink>
      <w:r>
        <w:t xml:space="preserve"> - Discusses the importance of compliance with local labor laws and the benefits of partnering with an Employer of Record (EOR) for legal hiring in various markets.</w:t>
      </w:r>
      <w:r/>
    </w:p>
    <w:p>
      <w:pPr>
        <w:pStyle w:val="ListNumber"/>
        <w:spacing w:line="240" w:lineRule="auto"/>
        <w:ind w:left="720"/>
      </w:pPr>
      <w:r/>
      <w:hyperlink r:id="rId11">
        <w:r>
          <w:rPr>
            <w:color w:val="0000EE"/>
            <w:u w:val="single"/>
          </w:rPr>
          <w:t>https://www.apollotechnical.com/statistics-on-remote-workers/</w:t>
        </w:r>
      </w:hyperlink>
      <w:r>
        <w:t xml:space="preserve"> - Highlights the need for competitive compensation packages that align with regional expectations and the complexity of tax management in international hiring.</w:t>
      </w:r>
      <w:r/>
    </w:p>
    <w:p>
      <w:pPr>
        <w:pStyle w:val="ListNumber"/>
        <w:spacing w:line="240" w:lineRule="auto"/>
        <w:ind w:left="720"/>
      </w:pPr>
      <w:r/>
      <w:hyperlink r:id="rId12">
        <w:r>
          <w:rPr>
            <w:color w:val="0000EE"/>
            <w:u w:val="single"/>
          </w:rPr>
          <w:t>https://globalworkplaceanalytics.com/work-at-home-after-covid-19-our-forecast</w:t>
        </w:r>
      </w:hyperlink>
      <w:r>
        <w:t xml:space="preserve"> - Emphasizes the benefits of geographical diversity, including extended business hours, and the challenges of collaboration across different time zones.</w:t>
      </w:r>
      <w:r/>
    </w:p>
    <w:p>
      <w:pPr>
        <w:pStyle w:val="ListNumber"/>
        <w:spacing w:line="240" w:lineRule="auto"/>
        <w:ind w:left="720"/>
      </w:pPr>
      <w:r/>
      <w:hyperlink r:id="rId10">
        <w:r>
          <w:rPr>
            <w:color w:val="0000EE"/>
            <w:u w:val="single"/>
          </w:rPr>
          <w:t>https://www.notta.ai/en/blog/remote-work-statistics</w:t>
        </w:r>
      </w:hyperlink>
      <w:r>
        <w:t xml:space="preserve"> - Recommends the use of asynchronous communication tools to facilitate collaboration in globally dispersed teams.</w:t>
      </w:r>
      <w:r/>
    </w:p>
    <w:p>
      <w:pPr>
        <w:pStyle w:val="ListNumber"/>
        <w:spacing w:line="240" w:lineRule="auto"/>
        <w:ind w:left="720"/>
      </w:pPr>
      <w:r/>
      <w:hyperlink r:id="rId13">
        <w:r>
          <w:rPr>
            <w:color w:val="0000EE"/>
            <w:u w:val="single"/>
          </w:rPr>
          <w:t>https://explodingtopics.com/blog/remote-work-statistics</w:t>
        </w:r>
      </w:hyperlink>
      <w:r>
        <w:t xml:space="preserve"> - Supports the importance of promoting diversity, equity, and inclusion (DEI) within globally dispersed teams to enhance problem-solving and innovation.</w:t>
      </w:r>
      <w:r/>
    </w:p>
    <w:p>
      <w:pPr>
        <w:pStyle w:val="ListNumber"/>
        <w:spacing w:line="240" w:lineRule="auto"/>
        <w:ind w:left="720"/>
      </w:pPr>
      <w:r/>
      <w:hyperlink r:id="rId11">
        <w:r>
          <w:rPr>
            <w:color w:val="0000EE"/>
            <w:u w:val="single"/>
          </w:rPr>
          <w:t>https://www.apollotechnical.com/statistics-on-remote-workers/</w:t>
        </w:r>
      </w:hyperlink>
      <w:r>
        <w:t xml:space="preserve"> - Discusses the varying approaches to hiring based on role requirements, such as using international contractors for specialized or short-term projects.</w:t>
      </w:r>
      <w:r/>
    </w:p>
    <w:p>
      <w:pPr>
        <w:pStyle w:val="ListNumber"/>
        <w:spacing w:line="240" w:lineRule="auto"/>
        <w:ind w:left="720"/>
      </w:pPr>
      <w:r/>
      <w:hyperlink r:id="rId12">
        <w:r>
          <w:rPr>
            <w:color w:val="0000EE"/>
            <w:u w:val="single"/>
          </w:rPr>
          <w:t>https://globalworkplaceanalytics.com/work-at-home-after-covid-19-our-forecast</w:t>
        </w:r>
      </w:hyperlink>
      <w:r>
        <w:t xml:space="preserve"> - Highlights the importance of language proficiency in bridging cultural divides and improving relationships with clients in new markets.</w:t>
      </w:r>
      <w:r/>
    </w:p>
    <w:p>
      <w:pPr>
        <w:pStyle w:val="ListNumber"/>
        <w:spacing w:line="240" w:lineRule="auto"/>
        <w:ind w:left="720"/>
      </w:pPr>
      <w:r/>
      <w:hyperlink r:id="rId13">
        <w:r>
          <w:rPr>
            <w:color w:val="0000EE"/>
            <w:u w:val="single"/>
          </w:rPr>
          <w:t>https://explodingtopics.com/blog/remote-work-statistics</w:t>
        </w:r>
      </w:hyperlink>
      <w:r>
        <w:t xml:space="preserve"> - Emphasizes the need to adapt benefits according to local norms while offering universal benefits like wellness programs to enhance employee engagement.</w:t>
      </w:r>
      <w:r/>
    </w:p>
    <w:p>
      <w:pPr>
        <w:pStyle w:val="ListNumber"/>
        <w:spacing w:line="240" w:lineRule="auto"/>
        <w:ind w:left="720"/>
      </w:pPr>
      <w:r/>
      <w:hyperlink r:id="rId14">
        <w:r>
          <w:rPr>
            <w:color w:val="0000EE"/>
            <w:u w:val="single"/>
          </w:rPr>
          <w:t>https://www.yourcoffeebreak.co.uk/career-guide/26338813904/12-things-you-should-know-before-hiring-remote-talent-across-borders-in-2025/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otta.ai/en/blog/remote-work-statistics" TargetMode="External"/><Relationship Id="rId11" Type="http://schemas.openxmlformats.org/officeDocument/2006/relationships/hyperlink" Target="https://www.apollotechnical.com/statistics-on-remote-workers/" TargetMode="External"/><Relationship Id="rId12" Type="http://schemas.openxmlformats.org/officeDocument/2006/relationships/hyperlink" Target="https://globalworkplaceanalytics.com/work-at-home-after-covid-19-our-forecast" TargetMode="External"/><Relationship Id="rId13" Type="http://schemas.openxmlformats.org/officeDocument/2006/relationships/hyperlink" Target="https://explodingtopics.com/blog/remote-work-statistics" TargetMode="External"/><Relationship Id="rId14" Type="http://schemas.openxmlformats.org/officeDocument/2006/relationships/hyperlink" Target="https://www.yourcoffeebreak.co.uk/career-guide/26338813904/12-things-you-should-know-before-hiring-remote-talent-across-borders-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