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Navigating the copyright conundrum in the age of AI</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the rapidly evolving realm of artificial intelligence, particularly generative AI, the intersection with copyright law has become a contentious issue, drawing the attention of various stakeholders in the creative industries. As AI companies seek to harness vast quantities of data to enhance their models, tensions are rising between the rights of creators and the ambitions of technology firms. The ongoing debate is characterised by calls for legislative reform as well as potential changes to existing copyright protections in the UK.</w:t>
      </w:r>
      <w:r/>
    </w:p>
    <w:p>
      <w:r/>
      <w:r>
        <w:t>Reports indicate that a significant number of creative professionals, numbering over 30,000, have endorsed the widely publicised Statement on AI Training. This initiative, which includes prominent figures from the fields of writing, acting, and academia, advocates for the protection of creative rights in the face of increasing AI utilisation of their work. Speaking to the "Tech Radar," Microsoft CEO Satya Nadella pushed back against these concerns, likening AI training to learning from textbooks and arguing for the freedom of AI companies to utilise existing materials in the data training process.</w:t>
      </w:r>
      <w:r/>
    </w:p>
    <w:p>
      <w:r/>
      <w:r>
        <w:t>Currently, the UK's intellectual property landscape is notably influenced by the Copyright, Designs and Patents Act 1988 (CDPA). This legislation, although updated over the years, has yet to be recalibrated to address the modern challenges posed by AI. Under the existing legal framework, the unauthorised use of copyright-protected works for training AI models is prohibited. This contrasts with the approaches seen in the European Union, where such usage is permissible unless rights holders specify otherwise, and the United States, where AI developers may invoke the "fair use" doctrine.</w:t>
      </w:r>
      <w:r/>
    </w:p>
    <w:p>
      <w:r/>
      <w:r>
        <w:t>A significant challenge arises in the enforcement of these rights, particularly in an AI context, where the specific training datasets often remain obscure. Identifying whether copyrighted material has been incorporated into an AI model is a complex task. This difficulty is exemplified in the ongoing Getty v Stability AI legal case, with Getty asserting that its images have been misappropriated by Stability AI. The trial is set for June 2025 and is expected to address pivotal issues surrounding copyright use and the evolving interpretations of intellectual property rights in the AI sector.</w:t>
      </w:r>
      <w:r/>
    </w:p>
    <w:p>
      <w:r/>
      <w:r>
        <w:t>The momentum for policy change appears to be gathering, particularly with the anticipated release of the Artificial Intelligence Opportunities Action Plan by the UK government. Prime Minister Sir Keir Starmer has hinted that this initiative will propose updates to the CDPA to better protect the rights of publishers and creators, including provisions for remuneration when their works are used in AI training. The discussions surrounding this Plan follow previous attempts to secure more substantial rights for content creators, including a private member's bill from Labour MP Kevin Brennan in 2021 that sought to implement transparency obligations and renumeration rights for creators.</w:t>
      </w:r>
      <w:r/>
    </w:p>
    <w:p>
      <w:r/>
      <w:r>
        <w:t>These legislative efforts align closely with recent developments in the EU, which introduced the EU AI Act aimed at fostering greater clarity and responsibility regarding AI deployment. The divergence of the UK's approach post-Brexit could signal a significant shift in how copyright and AI interact, as stakeholders await additional clarity.</w:t>
      </w:r>
      <w:r/>
    </w:p>
    <w:p>
      <w:r/>
      <w:r>
        <w:t>In the face of ongoing uncertainty regarding copyright protections, many major rights-holders have proactively begun establishing licensing agreements with AI companies, seeking to secure compensation and control over their content. Notable media organisations, including the Financial Times and Axel Springer, have reportedly entered lucrative deals with OpenAI, facilitating lawful access to their content for AI training purposes. This trend of licensing interactions is likely to become more prevalent as the implications of forthcoming copyright reforms unfold.</w:t>
      </w:r>
      <w:r/>
    </w:p>
    <w:p>
      <w:r/>
      <w:r>
        <w:t>The landscape surrounding AI and copyright is in a state of flux, with potential reforms poised to have extensive impacts on both copyright owners and innovators in the AI sector. As the UK grapples with these complex issues, attention turns to the forthcoming Action Plan to see how it will shape the future of intellectual property rights amid the burgeoning capabilities of artificial intelligence.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https://copyrightblog.kluweriplaw.com/2024/02/28/uks-short-lived-dream-for-a-code-of-practice-on-genai-and-copyright-law/</w:t>
        </w:r>
      </w:hyperlink>
      <w:r>
        <w:t xml:space="preserve"> - Corroborates the UK government's decision to drop plans for a code of practice on copyright and AI, and the background of policy-making efforts in this area.</w:t>
      </w:r>
      <w:r/>
    </w:p>
    <w:p>
      <w:pPr>
        <w:pStyle w:val="ListNumber"/>
        <w:spacing w:line="240" w:lineRule="auto"/>
        <w:ind w:left="720"/>
      </w:pPr>
      <w:r/>
      <w:hyperlink r:id="rId11">
        <w:r>
          <w:rPr>
            <w:color w:val="0000EE"/>
            <w:u w:val="single"/>
          </w:rPr>
          <w:t>https://waterfront.law/adapting-to-ai-can-uk-copyright-law-cope/</w:t>
        </w:r>
      </w:hyperlink>
      <w:r>
        <w:t xml:space="preserve"> - Supports the current legal framework in the UK that prohibits unauthorised use of copyright-protected works for training AI models and discusses the challenges and ongoing legal cases like Getty Images v Stability AI.</w:t>
      </w:r>
      <w:r/>
    </w:p>
    <w:p>
      <w:pPr>
        <w:pStyle w:val="ListNumber"/>
        <w:spacing w:line="240" w:lineRule="auto"/>
        <w:ind w:left="720"/>
      </w:pPr>
      <w:r/>
      <w:hyperlink r:id="rId12">
        <w:r>
          <w:rPr>
            <w:color w:val="0000EE"/>
            <w:u w:val="single"/>
          </w:rPr>
          <w:t>https://thebarristergroup.co.uk/blog/ai-generated-content-and-copyright-evolving-legal-boundaries-in-english-law</w:t>
        </w:r>
      </w:hyperlink>
      <w:r>
        <w:t xml:space="preserve"> - Explains the complexities of originality and ownership of AI-generated content under English law, particularly under the Copyright, Designs and Patents Act 1988 (CDPA).</w:t>
      </w:r>
      <w:r/>
    </w:p>
    <w:p>
      <w:pPr>
        <w:pStyle w:val="ListNumber"/>
        <w:spacing w:line="240" w:lineRule="auto"/>
        <w:ind w:left="720"/>
      </w:pPr>
      <w:r/>
      <w:hyperlink r:id="rId13">
        <w:r>
          <w:rPr>
            <w:color w:val="0000EE"/>
            <w:u w:val="single"/>
          </w:rPr>
          <w:t>https://www.aoshearman.com/en/insights/ownership-of-ai-generated-content-in-the-uk</w:t>
        </w:r>
      </w:hyperlink>
      <w:r>
        <w:t xml:space="preserve"> - Analyzes the protection of works generated by computers under the CDPA, including the originality requirement and ownership issues in AI-generated content.</w:t>
      </w:r>
      <w:r/>
    </w:p>
    <w:p>
      <w:pPr>
        <w:pStyle w:val="ListNumber"/>
        <w:spacing w:line="240" w:lineRule="auto"/>
        <w:ind w:left="720"/>
      </w:pPr>
      <w:r/>
      <w:hyperlink r:id="rId14">
        <w:r>
          <w:rPr>
            <w:color w:val="0000EE"/>
            <w:u w:val="single"/>
          </w:rPr>
          <w:t>https://www.finnegan.com/en/insights/articles/ai-and-copyright-policy-under-the-new-uk-labour-government.html</w:t>
        </w:r>
      </w:hyperlink>
      <w:r>
        <w:t xml:space="preserve"> - Discusses the UK's intellectual property landscape, the CDPA, and the abandoned plans for an AI Copyright Code of Practice, as well as the ongoing legal case between Getty Images and Stability AI.</w:t>
      </w:r>
      <w:r/>
    </w:p>
    <w:p>
      <w:pPr>
        <w:pStyle w:val="ListNumber"/>
        <w:spacing w:line="240" w:lineRule="auto"/>
        <w:ind w:left="720"/>
      </w:pPr>
      <w:r/>
      <w:hyperlink r:id="rId10">
        <w:r>
          <w:rPr>
            <w:color w:val="0000EE"/>
            <w:u w:val="single"/>
          </w:rPr>
          <w:t>https://copyrightblog.kluweriplaw.com/2024/02/28/uks-short-lived-dream-for-a-code-of-practice-on-genai-and-copyright-law/</w:t>
        </w:r>
      </w:hyperlink>
      <w:r>
        <w:t xml:space="preserve"> - Provides details on the working group and the aims of the UKIPO in addressing AI and copyright issues through industry self-regulation.</w:t>
      </w:r>
      <w:r/>
    </w:p>
    <w:p>
      <w:pPr>
        <w:pStyle w:val="ListNumber"/>
        <w:spacing w:line="240" w:lineRule="auto"/>
        <w:ind w:left="720"/>
      </w:pPr>
      <w:r/>
      <w:hyperlink r:id="rId11">
        <w:r>
          <w:rPr>
            <w:color w:val="0000EE"/>
            <w:u w:val="single"/>
          </w:rPr>
          <w:t>https://waterfront.law/adapting-to-ai-can-uk-copyright-law-cope/</w:t>
        </w:r>
      </w:hyperlink>
      <w:r>
        <w:t xml:space="preserve"> - Compares the UK's approach to AI and copyright with the EU's approach, including the exemption under Article 4 of the DSM Directive.</w:t>
      </w:r>
      <w:r/>
    </w:p>
    <w:p>
      <w:pPr>
        <w:pStyle w:val="ListNumber"/>
        <w:spacing w:line="240" w:lineRule="auto"/>
        <w:ind w:left="720"/>
      </w:pPr>
      <w:r/>
      <w:hyperlink r:id="rId12">
        <w:r>
          <w:rPr>
            <w:color w:val="0000EE"/>
            <w:u w:val="single"/>
          </w:rPr>
          <w:t>https://thebarristergroup.co.uk/blog/ai-generated-content-and-copyright-evolving-legal-boundaries-in-english-law</w:t>
        </w:r>
      </w:hyperlink>
      <w:r>
        <w:t xml:space="preserve"> - Highlights recent legal disputes involving AI and copyright, such as the case between authors and OpenAI, and the implications for future legal frameworks.</w:t>
      </w:r>
      <w:r/>
    </w:p>
    <w:p>
      <w:pPr>
        <w:pStyle w:val="ListNumber"/>
        <w:spacing w:line="240" w:lineRule="auto"/>
        <w:ind w:left="720"/>
      </w:pPr>
      <w:r/>
      <w:hyperlink r:id="rId14">
        <w:r>
          <w:rPr>
            <w:color w:val="0000EE"/>
            <w:u w:val="single"/>
          </w:rPr>
          <w:t>https://www.finnegan.com/en/insights/articles/ai-and-copyright-policy-under-the-new-uk-labour-government.html</w:t>
        </w:r>
      </w:hyperlink>
      <w:r>
        <w:t xml:space="preserve"> - Mentions the UK Labour Government's intentions to implement regulations on AI, including the King’s Speech and the briefing notes on safety frameworks and IP rights.</w:t>
      </w:r>
      <w:r/>
    </w:p>
    <w:p>
      <w:pPr>
        <w:pStyle w:val="ListNumber"/>
        <w:spacing w:line="240" w:lineRule="auto"/>
        <w:ind w:left="720"/>
      </w:pPr>
      <w:r/>
      <w:hyperlink r:id="rId11">
        <w:r>
          <w:rPr>
            <w:color w:val="0000EE"/>
            <w:u w:val="single"/>
          </w:rPr>
          <w:t>https://waterfront.law/adapting-to-ai-can-uk-copyright-law-cope/</w:t>
        </w:r>
      </w:hyperlink>
      <w:r>
        <w:t xml:space="preserve"> - Discusses the enforcement challenges and the ongoing Getty v Stability AI case, which is set to address key issues in copyright use and AI.</w:t>
      </w:r>
      <w:r/>
    </w:p>
    <w:p>
      <w:pPr>
        <w:pStyle w:val="ListNumber"/>
        <w:spacing w:line="240" w:lineRule="auto"/>
        <w:ind w:left="720"/>
      </w:pPr>
      <w:r/>
      <w:hyperlink r:id="rId13">
        <w:r>
          <w:rPr>
            <w:color w:val="0000EE"/>
            <w:u w:val="single"/>
          </w:rPr>
          <w:t>https://www.aoshearman.com/en/insights/ownership-of-ai-generated-content-in-the-uk</w:t>
        </w:r>
      </w:hyperlink>
      <w:r>
        <w:t xml:space="preserve"> - Explains the licensing agreements between rights-holders and AI companies, such as those between major media organisations and OpenAI, to secure compensation and control over content.</w:t>
      </w:r>
      <w:r/>
    </w:p>
    <w:p>
      <w:pPr>
        <w:pStyle w:val="ListNumber"/>
        <w:spacing w:line="240" w:lineRule="auto"/>
        <w:ind w:left="720"/>
      </w:pPr>
      <w:r/>
      <w:hyperlink r:id="rId15">
        <w:r>
          <w:rPr>
            <w:color w:val="0000EE"/>
            <w:u w:val="single"/>
          </w:rPr>
          <w:t>https://www.techradar.com/pro/copyright-and-ai-in-the-uk-the-balancing-act</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copyrightblog.kluweriplaw.com/2024/02/28/uks-short-lived-dream-for-a-code-of-practice-on-genai-and-copyright-law/" TargetMode="External"/><Relationship Id="rId11" Type="http://schemas.openxmlformats.org/officeDocument/2006/relationships/hyperlink" Target="https://waterfront.law/adapting-to-ai-can-uk-copyright-law-cope/" TargetMode="External"/><Relationship Id="rId12" Type="http://schemas.openxmlformats.org/officeDocument/2006/relationships/hyperlink" Target="https://thebarristergroup.co.uk/blog/ai-generated-content-and-copyright-evolving-legal-boundaries-in-english-law" TargetMode="External"/><Relationship Id="rId13" Type="http://schemas.openxmlformats.org/officeDocument/2006/relationships/hyperlink" Target="https://www.aoshearman.com/en/insights/ownership-of-ai-generated-content-in-the-uk" TargetMode="External"/><Relationship Id="rId14" Type="http://schemas.openxmlformats.org/officeDocument/2006/relationships/hyperlink" Target="https://www.finnegan.com/en/insights/articles/ai-and-copyright-policy-under-the-new-uk-labour-government.html" TargetMode="External"/><Relationship Id="rId15" Type="http://schemas.openxmlformats.org/officeDocument/2006/relationships/hyperlink" Target="https://www.techradar.com/pro/copyright-and-ai-in-the-uk-the-balancing-ac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