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transformative role in technology and its societal implications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Corporation’s impressive ascent in the technology sector is reshaping a range of industries, communities, and global economies, marking a significant transformation in both business practices and daily lives. As the company continues to lead in the development of AI technologies, it has catalysed a mix of advancements and controversies that merit closer examination.</w:t>
      </w:r>
      <w:r/>
    </w:p>
    <w:p>
      <w:r/>
      <w:r>
        <w:t>In the healthcare sector, NVIDIA's AI capabilities are leading to dramatic improvements in diagnostic tools and personalised medicine. These advancements enhance patient care by enabling healthcare providers to offer more precise treatments and faster diagnoses. Financial services are similarly benefiting from NVIDIA’s technology, which facilitates real-time data analysis, thus enhancing the efficiency of trading and improving fraud detection measures. The cross-industry applications of NVIDIA's innovations underscore their potential societal benefits, a trend echoed across various sectors.</w:t>
      </w:r>
      <w:r/>
    </w:p>
    <w:p>
      <w:r/>
      <w:r>
        <w:t>However, the increasing reliance on NVIDIA’s technologies raises significant concerns. Critics vocalise apprehensions regarding data privacy, coupled with fears that automation stemming from NVIDIA’s innovations could result in substantial job losses, particularly in roles reliant on manual processes. Another area of scrutiny is the environmental impact of data centres, which are pivotal to NVIDIA’s growth. As these facilities consume large amounts of energy, questions surrounding sustainability commitments become central to discussions about the company's future practices.</w:t>
      </w:r>
      <w:r/>
    </w:p>
    <w:p>
      <w:r/>
      <w:r>
        <w:t>While NVIDIA's advancements are commendable, they also introduce challenges regarding digital inequality. The high dependency on advanced technological solutions can exacerbate disparities in access, as not all communities are positioned to afford or leverage these innovations. The dialogue surrounding these challenges continues to evolve, highlighting the tensions between technological progress and equitable access.</w:t>
      </w:r>
      <w:r/>
    </w:p>
    <w:p>
      <w:r/>
      <w:r>
        <w:t>Looking ahead, NVIDIA faces the dual challenge of sustaining its growth while addressing ethical considerations in the deployment of its technologies. The need to balance innovation with societal implications is critical, particularly as investors keep a close watch on upcoming product launches and earnings reports. Key queries arise about NVIDIA’s strategies regarding sustainability and data protection, prompting discussions about the company’s future direction in a rapidly transitioning tech landscape.</w:t>
      </w:r>
      <w:r/>
    </w:p>
    <w:p>
      <w:r/>
      <w:r>
        <w:t>Furthermore, NVIDIA's influence permeates cultural domains, particularly in arts and media. The company’s graphics processing units (GPUs) empower ultra-realistic visual effects in gaming and animation, helping to shape the entertainment industry. Nevertheless, discourse surrounds the implications for artistic authenticity, as advancements in computer-generated imagery (CGI) blur distinctions between reality and fiction.</w:t>
      </w:r>
      <w:r/>
    </w:p>
    <w:p>
      <w:r/>
      <w:r>
        <w:t>The ramifications of NVIDIA’s technology extend beyond expected avenues, prompting regulatory scrutiny on a global scale. Governments and organisations are expressing concerns about the potential misuse of AI technologies in areas such as surveillance, raising critical questions about civil liberties and data privacy. The tools developed by NVIDIA, while revolutionary, present complex challenges when entangled with governmental priorities that may favour security over individual rights.</w:t>
      </w:r>
      <w:r/>
    </w:p>
    <w:p>
      <w:r/>
      <w:r>
        <w:t>In education, NVIDIA’s role facilitates the integration of AI into learning frameworks, enhancing the potential for personalised learning experiences. However, skepticism persists regarding potential biases inherent in AI assessments. Moreover, the larger infrastructural demands posed by AI development may alienate educational institutions that are already grappling with funding challenges, further perpetuating the digital divide.</w:t>
      </w:r>
      <w:r/>
    </w:p>
    <w:p>
      <w:r/>
      <w:r>
        <w:t>In summary, as NVIDIA navigates its position within a competitive tech landscape, it must address not only the need for continued innovation but also the imperative to uphold accountability and ethical standards in AI applications. As the technology sector evolves, NVIDIA's ability to balance these demands will be critical in determining its future success and impact on societies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https://nvidianews.nvidia.com/news/healthcare-generative-ai-microservices</w:t>
        </w:r>
      </w:hyperlink>
      <w:r>
        <w:t xml:space="preserve"> - Corroborates NVIDIA's advancements in the healthcare sector, particularly in diagnostic tools and personalized medicine through generative AI microservices.</w:t>
      </w:r>
      <w:r/>
    </w:p>
    <w:p>
      <w:pPr>
        <w:pStyle w:val="ListNumber"/>
        <w:spacing w:line="240" w:lineRule="auto"/>
        <w:ind w:left="720"/>
      </w:pPr>
      <w:r/>
      <w:hyperlink r:id="rId11">
        <w:r>
          <w:rPr>
            <w:color w:val="0000EE"/>
            <w:u w:val="single"/>
          </w:rPr>
          <w:t>https://news.medtronic.com/why-NVIDIA-is-bullish-on-artificial-intelligences-future-in-healthcare-newsroom</w:t>
        </w:r>
      </w:hyperlink>
      <w:r>
        <w:t xml:space="preserve"> - Supports the collaboration between NVIDIA and Medtronic to enhance healthcare diagnostics, such as the detection of colorectal cancer using AI.</w:t>
      </w:r>
      <w:r/>
    </w:p>
    <w:p>
      <w:pPr>
        <w:pStyle w:val="ListNumber"/>
        <w:spacing w:line="240" w:lineRule="auto"/>
        <w:ind w:left="720"/>
      </w:pPr>
      <w:r/>
      <w:hyperlink r:id="rId12">
        <w:r>
          <w:rPr>
            <w:color w:val="0000EE"/>
            <w:u w:val="single"/>
          </w:rPr>
          <w:t>https://www.youtube.com/watch?v=Kui-SXR_9pE</w:t>
        </w:r>
      </w:hyperlink>
      <w:r>
        <w:t xml:space="preserve"> - Details NVIDIA's impact on healthcare innovations, including drug discovery, medical diagnostics, and the use of AI in medical imaging.</w:t>
      </w:r>
      <w:r/>
    </w:p>
    <w:p>
      <w:pPr>
        <w:pStyle w:val="ListNumber"/>
        <w:spacing w:line="240" w:lineRule="auto"/>
        <w:ind w:left="720"/>
      </w:pPr>
      <w:r/>
      <w:hyperlink r:id="rId13">
        <w:r>
          <w:rPr>
            <w:color w:val="0000EE"/>
            <w:u w:val="single"/>
          </w:rPr>
          <w:t>https://www.nvidia.com/en-us/clara/</w:t>
        </w:r>
      </w:hyperlink>
      <w:r>
        <w:t xml:space="preserve"> - Explains NVIDIA Clara, a suite of computing platforms and software services powering AI healthcare solutions from imaging to genomics and drug discovery.</w:t>
      </w:r>
      <w:r/>
    </w:p>
    <w:p>
      <w:pPr>
        <w:pStyle w:val="ListNumber"/>
        <w:spacing w:line="240" w:lineRule="auto"/>
        <w:ind w:left="720"/>
      </w:pPr>
      <w:r/>
      <w:hyperlink r:id="rId14">
        <w:r>
          <w:rPr>
            <w:color w:val="0000EE"/>
            <w:u w:val="single"/>
          </w:rPr>
          <w:t>https://www.microsoft.com/en-us/startups/blog/mfsinception/</w:t>
        </w:r>
      </w:hyperlink>
      <w:r>
        <w:t xml:space="preserve"> - Highlights the collaboration between Microsoft for Startups and NVIDIA Inception to support AI-driven health and life sciences startups, addressing challenges in access to GPUs and model training.</w:t>
      </w:r>
      <w:r/>
    </w:p>
    <w:p>
      <w:pPr>
        <w:pStyle w:val="ListNumber"/>
        <w:spacing w:line="240" w:lineRule="auto"/>
        <w:ind w:left="720"/>
      </w:pPr>
      <w:r/>
      <w:hyperlink r:id="rId10">
        <w:r>
          <w:rPr>
            <w:color w:val="0000EE"/>
            <w:u w:val="single"/>
          </w:rPr>
          <w:t>https://nvidianews.nvidia.com/news/healthcare-generative-ai-microservices</w:t>
        </w:r>
      </w:hyperlink>
      <w:r>
        <w:t xml:space="preserve"> - Mentions the use of NVIDIA's AI technologies to improve patient and clinician interactions, such as through Generative AI Healthcare Agents.</w:t>
      </w:r>
      <w:r/>
    </w:p>
    <w:p>
      <w:pPr>
        <w:pStyle w:val="ListNumber"/>
        <w:spacing w:line="240" w:lineRule="auto"/>
        <w:ind w:left="720"/>
      </w:pPr>
      <w:r/>
      <w:hyperlink r:id="rId11">
        <w:r>
          <w:rPr>
            <w:color w:val="0000EE"/>
            <w:u w:val="single"/>
          </w:rPr>
          <w:t>https://news.medtronic.com/why-NVIDIA-is-bullish-on-artificial-intelligences-future-in-healthcare-newsroom</w:t>
        </w:r>
      </w:hyperlink>
      <w:r>
        <w:t xml:space="preserve"> - Discusses the integration of NVIDIA’s platform to improve the detection of colorectal polyps and other healthcare applications, raising concerns about data privacy and consumer trust.</w:t>
      </w:r>
      <w:r/>
    </w:p>
    <w:p>
      <w:pPr>
        <w:pStyle w:val="ListNumber"/>
        <w:spacing w:line="240" w:lineRule="auto"/>
        <w:ind w:left="720"/>
      </w:pPr>
      <w:r/>
      <w:hyperlink r:id="rId12">
        <w:r>
          <w:rPr>
            <w:color w:val="0000EE"/>
            <w:u w:val="single"/>
          </w:rPr>
          <w:t>https://www.youtube.com/watch?v=Kui-SXR_9pE</w:t>
        </w:r>
      </w:hyperlink>
      <w:r>
        <w:t xml:space="preserve"> - Addresses the challenges and regulatory issues surrounding AI in healthcare, including data privacy, intellectual property, and ethical considerations.</w:t>
      </w:r>
      <w:r/>
    </w:p>
    <w:p>
      <w:pPr>
        <w:pStyle w:val="ListNumber"/>
        <w:spacing w:line="240" w:lineRule="auto"/>
        <w:ind w:left="720"/>
      </w:pPr>
      <w:r/>
      <w:hyperlink r:id="rId13">
        <w:r>
          <w:rPr>
            <w:color w:val="0000EE"/>
            <w:u w:val="single"/>
          </w:rPr>
          <w:t>https://www.nvidia.com/en-us/clara/</w:t>
        </w:r>
      </w:hyperlink>
      <w:r>
        <w:t xml:space="preserve"> - Provides details on NVIDIA Clara's role in modernizing healthcare technology, including genomics and personalized medicine, which can exacerbate digital inequality if not accessible to all communities.</w:t>
      </w:r>
      <w:r/>
    </w:p>
    <w:p>
      <w:pPr>
        <w:pStyle w:val="ListNumber"/>
        <w:spacing w:line="240" w:lineRule="auto"/>
        <w:ind w:left="720"/>
      </w:pPr>
      <w:r/>
      <w:hyperlink r:id="rId14">
        <w:r>
          <w:rPr>
            <w:color w:val="0000EE"/>
            <w:u w:val="single"/>
          </w:rPr>
          <w:t>https://www.microsoft.com/en-us/startups/blog/mfsinception/</w:t>
        </w:r>
      </w:hyperlink>
      <w:r>
        <w:t xml:space="preserve"> - Explains how the collaboration between Microsoft and NVIDIA supports startups in overcoming barriers to innovation, which can help in balancing technological progress with equitable access.</w:t>
      </w:r>
      <w:r/>
    </w:p>
    <w:p>
      <w:pPr>
        <w:pStyle w:val="ListNumber"/>
        <w:spacing w:line="240" w:lineRule="auto"/>
        <w:ind w:left="720"/>
      </w:pPr>
      <w:r/>
      <w:hyperlink r:id="rId10">
        <w:r>
          <w:rPr>
            <w:color w:val="0000EE"/>
            <w:u w:val="single"/>
          </w:rPr>
          <w:t>https://nvidianews.nvidia.com/news/healthcare-generative-ai-microservices</w:t>
        </w:r>
      </w:hyperlink>
      <w:r>
        <w:t xml:space="preserve"> - Highlights the importance of NVIDIA's technology in sustaining growth while addressing ethical considerations, such as data protection and sustainability, in the healthcare sector.</w:t>
      </w:r>
      <w:r/>
    </w:p>
    <w:p>
      <w:pPr>
        <w:pStyle w:val="ListNumber"/>
        <w:spacing w:line="240" w:lineRule="auto"/>
        <w:ind w:left="720"/>
      </w:pPr>
      <w:r/>
      <w:hyperlink r:id="rId15">
        <w:r>
          <w:rPr>
            <w:color w:val="0000EE"/>
            <w:u w:val="single"/>
          </w:rPr>
          <w:t>https://news.google.com/rss/articles/CBMikgFBVV95cUxPQnR5MDlKcjhjR2djSTcyVndOeEJmU3R5LXc2WFpMY3hqUDF0cWlORTlKVjB1TTFmTFhoajVtR2dwQ1RFVmdGeklkaG44OTc1LTliSFV6LWpMbldsT0xNeE1uQldzZG5JNjZtb1cybjlVc2ZSQzloSXowUWk1dGhuUzJBeURoVTlhSldtM2ZocE1R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vidianews.nvidia.com/news/healthcare-generative-ai-microservices" TargetMode="External"/><Relationship Id="rId11" Type="http://schemas.openxmlformats.org/officeDocument/2006/relationships/hyperlink" Target="https://news.medtronic.com/why-NVIDIA-is-bullish-on-artificial-intelligences-future-in-healthcare-newsroom" TargetMode="External"/><Relationship Id="rId12" Type="http://schemas.openxmlformats.org/officeDocument/2006/relationships/hyperlink" Target="https://www.youtube.com/watch?v=Kui-SXR_9pE" TargetMode="External"/><Relationship Id="rId13" Type="http://schemas.openxmlformats.org/officeDocument/2006/relationships/hyperlink" Target="https://www.nvidia.com/en-us/clara/" TargetMode="External"/><Relationship Id="rId14" Type="http://schemas.openxmlformats.org/officeDocument/2006/relationships/hyperlink" Target="https://www.microsoft.com/en-us/startups/blog/mfsinception/" TargetMode="External"/><Relationship Id="rId15" Type="http://schemas.openxmlformats.org/officeDocument/2006/relationships/hyperlink" Target="https://news.google.com/rss/articles/CBMikgFBVV95cUxPQnR5MDlKcjhjR2djSTcyVndOeEJmU3R5LXc2WFpMY3hqUDF0cWlORTlKVjB1TTFmTFhoajVtR2dwQ1RFVmdGeklkaG44OTc1LTliSFV6LWpMbldsT0xNeE1uQldzZG5JNjZtb1cybjlVc2ZSQzloSXowUWk1dGhuUzJBeURoVTlhSldtM2ZocE1R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