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 Bayles discusses the evolution of digital trading in insurance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final day of the Polaris at 30 Q&amp;A series, Phil Bayles, Chief Commercial Officer of Ardonagh Advisory, provided insights into the evolution of digital trading within the insurance sector. His observations highlight the significant transformation from a predominantly manual trading environment to modern, automated systems that have now become mainstream.</w:t>
      </w:r>
      <w:r/>
    </w:p>
    <w:p>
      <w:r/>
      <w:r>
        <w:t>Reflecting on his extensive experience as both an insurer and a broker, Bayles noted that the milestone for electronic trading began for him around 15 years ago. He stated, "I believed e-trading would finally take off," indicating that he recognised the potential of technology to streamline processes and enhance efficiency even in its nascent stages.</w:t>
      </w:r>
      <w:r/>
    </w:p>
    <w:p>
      <w:r/>
      <w:r>
        <w:t>As Bayles elaborated on the evolution of trading practices, he drew upon his career spanning over two decades. "Even I don’t go back 30 years," he remarked, "but I can speak for 23 years ago. Nearly all trading was primarily face-to-face or by phone." This statement underscores the significant reliance on in-person interactions and phone calls that characterised the insurance trading landscape in the past, which contrasts sharply with today's digitally-driven approach.</w:t>
      </w:r>
      <w:r/>
    </w:p>
    <w:p>
      <w:r/>
      <w:r>
        <w:t>Looking ahead, Bayles is optimistic about the future of e-trading, particularly concerning the integration of broader product sets and the potential impacts of artificial intelligence on trading practices. Such advancements may facilitate more efficient processes and enhanced decision-making on various fronts.</w:t>
      </w:r>
      <w:r/>
    </w:p>
    <w:p>
      <w:r/>
      <w:r>
        <w:t>The conversation at the Polaris at 30 event not only reflected on the milestones achieved in the digital trading arena but also explored future trends that promise to reshape how businesses operate. As the insurance industry continues to embrace emerging technologies, industry stakeholders are keenly monitoring the trajectory of these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https://www.polaris.co.uk/about-us/</w:t>
        </w:r>
      </w:hyperlink>
      <w:r>
        <w:t xml:space="preserve"> - This link corroborates the evolution of digital trading within the insurance sector and Polaris's role in it, highlighting the transition from manual to automated systems.</w:t>
      </w:r>
      <w:r/>
    </w:p>
    <w:p>
      <w:pPr>
        <w:pStyle w:val="ListNumber"/>
        <w:spacing w:line="240" w:lineRule="auto"/>
        <w:ind w:left="720"/>
      </w:pPr>
      <w:r/>
      <w:hyperlink r:id="rId11">
        <w:r>
          <w:rPr>
            <w:color w:val="0000EE"/>
            <w:u w:val="single"/>
          </w:rPr>
          <w:t>https://www.polaris.co.uk/news/vivek-banga-in-insurance-age-30-years-of-polaris/</w:t>
        </w:r>
      </w:hyperlink>
      <w:r>
        <w:t xml:space="preserve"> - This article supports the milestone of electronic trading and the significant transformation over the years, including the growth and adoption of e-trading.</w:t>
      </w:r>
      <w:r/>
    </w:p>
    <w:p>
      <w:pPr>
        <w:pStyle w:val="ListNumber"/>
        <w:spacing w:line="240" w:lineRule="auto"/>
        <w:ind w:left="720"/>
      </w:pPr>
      <w:r/>
      <w:hyperlink r:id="rId12">
        <w:r>
          <w:rPr>
            <w:color w:val="0000EE"/>
            <w:u w:val="single"/>
          </w:rPr>
          <w:t>https://insurance-edge.net/2024/02/07/polaris-notes-21-uptick-in-premium-business/</w:t>
        </w:r>
      </w:hyperlink>
      <w:r>
        <w:t xml:space="preserve"> - This link provides details on the current state of e-trading, including the increase in premiums and policies placed through Polaris's digital trading platform imarket.</w:t>
      </w:r>
      <w:r/>
    </w:p>
    <w:p>
      <w:pPr>
        <w:pStyle w:val="ListNumber"/>
        <w:spacing w:line="240" w:lineRule="auto"/>
        <w:ind w:left="720"/>
      </w:pPr>
      <w:r/>
      <w:hyperlink r:id="rId10">
        <w:r>
          <w:rPr>
            <w:color w:val="0000EE"/>
            <w:u w:val="single"/>
          </w:rPr>
          <w:t>https://www.polaris.co.uk/about-us/</w:t>
        </w:r>
      </w:hyperlink>
      <w:r>
        <w:t xml:space="preserve"> - This page explains the historical context and the role of Polaris in the insurance industry, including its formation and the launch of the imarket platform in 2004.</w:t>
      </w:r>
      <w:r/>
    </w:p>
    <w:p>
      <w:pPr>
        <w:pStyle w:val="ListNumber"/>
        <w:spacing w:line="240" w:lineRule="auto"/>
        <w:ind w:left="720"/>
      </w:pPr>
      <w:r/>
      <w:hyperlink r:id="rId13">
        <w:r>
          <w:rPr>
            <w:color w:val="0000EE"/>
            <w:u w:val="single"/>
          </w:rPr>
          <w:t>https://www.insuranceage.co.uk/insight/7955760/polaris-at-30-derek-cowie</w:t>
        </w:r>
      </w:hyperlink>
      <w:r>
        <w:t xml:space="preserve"> - This article reflects on the evolution from paper and mainframe systems to modern e-trading, aligning with Bayles's observations on the transformation over the years.</w:t>
      </w:r>
      <w:r/>
    </w:p>
    <w:p>
      <w:pPr>
        <w:pStyle w:val="ListNumber"/>
        <w:spacing w:line="240" w:lineRule="auto"/>
        <w:ind w:left="720"/>
      </w:pPr>
      <w:r/>
      <w:hyperlink r:id="rId11">
        <w:r>
          <w:rPr>
            <w:color w:val="0000EE"/>
            <w:u w:val="single"/>
          </w:rPr>
          <w:t>https://www.polaris.co.uk/news/vivek-banga-in-insurance-age-30-years-of-polaris/</w:t>
        </w:r>
      </w:hyperlink>
      <w:r>
        <w:t xml:space="preserve"> - This article discusses the future trends in e-trading, including the integration of broader product sets and the impact of artificial intelligence, as mentioned by Bayles.</w:t>
      </w:r>
      <w:r/>
    </w:p>
    <w:p>
      <w:pPr>
        <w:pStyle w:val="ListNumber"/>
        <w:spacing w:line="240" w:lineRule="auto"/>
        <w:ind w:left="720"/>
      </w:pPr>
      <w:r/>
      <w:hyperlink r:id="rId14">
        <w:r>
          <w:rPr>
            <w:color w:val="0000EE"/>
            <w:u w:val="single"/>
          </w:rPr>
          <w:t>https://www.insurancetimes.co.uk/polaris/14024.subject</w:t>
        </w:r>
      </w:hyperlink>
      <w:r>
        <w:t xml:space="preserve"> - This link provides various analyses and insights on the evolution and future of e-trading, including the role of technology in enhancing efficiency and decision-making.</w:t>
      </w:r>
      <w:r/>
    </w:p>
    <w:p>
      <w:pPr>
        <w:pStyle w:val="ListNumber"/>
        <w:spacing w:line="240" w:lineRule="auto"/>
        <w:ind w:left="720"/>
      </w:pPr>
      <w:r/>
      <w:hyperlink r:id="rId10">
        <w:r>
          <w:rPr>
            <w:color w:val="0000EE"/>
            <w:u w:val="single"/>
          </w:rPr>
          <w:t>https://www.polaris.co.uk/about-us/</w:t>
        </w:r>
      </w:hyperlink>
      <w:r>
        <w:t xml:space="preserve"> - This page highlights Polaris's investment in technology, such as the £1.5m investment in imarket and over £1m in ProductWriter, supporting the integration of broader product sets and AI.</w:t>
      </w:r>
      <w:r/>
    </w:p>
    <w:p>
      <w:pPr>
        <w:pStyle w:val="ListNumber"/>
        <w:spacing w:line="240" w:lineRule="auto"/>
        <w:ind w:left="720"/>
      </w:pPr>
      <w:r/>
      <w:hyperlink r:id="rId12">
        <w:r>
          <w:rPr>
            <w:color w:val="0000EE"/>
            <w:u w:val="single"/>
          </w:rPr>
          <w:t>https://insurance-edge.net/2024/02/07/polaris-notes-21-uptick-in-premium-business/</w:t>
        </w:r>
      </w:hyperlink>
      <w:r>
        <w:t xml:space="preserve"> - This article details the enhancements made to Polaris's products, including support for machine learning algorithms and new workflow tools, which align with Bayles's optimism about future trends.</w:t>
      </w:r>
      <w:r/>
    </w:p>
    <w:p>
      <w:pPr>
        <w:pStyle w:val="ListNumber"/>
        <w:spacing w:line="240" w:lineRule="auto"/>
        <w:ind w:left="720"/>
      </w:pPr>
      <w:r/>
      <w:hyperlink r:id="rId14">
        <w:r>
          <w:rPr>
            <w:color w:val="0000EE"/>
            <w:u w:val="single"/>
          </w:rPr>
          <w:t>https://www.insurancetimes.co.uk/polaris/14024.subject</w:t>
        </w:r>
      </w:hyperlink>
      <w:r>
        <w:t xml:space="preserve"> - This link discusses the future of e-trading, including the potential impacts of emerging technologies and the ongoing monitoring by industry stakeholders.</w:t>
      </w:r>
      <w:r/>
    </w:p>
    <w:p>
      <w:pPr>
        <w:pStyle w:val="ListNumber"/>
        <w:spacing w:line="240" w:lineRule="auto"/>
        <w:ind w:left="720"/>
      </w:pPr>
      <w:r/>
      <w:hyperlink r:id="rId11">
        <w:r>
          <w:rPr>
            <w:color w:val="0000EE"/>
            <w:u w:val="single"/>
          </w:rPr>
          <w:t>https://www.polaris.co.uk/news/vivek-banga-in-insurance-age-30-years-of-polaris/</w:t>
        </w:r>
      </w:hyperlink>
      <w:r>
        <w:t xml:space="preserve"> - This article reflects on the industry's shift from manual to digital trading, emphasizing the role of mainstream brokers in driving this adoption, as noted by Bayles.</w:t>
      </w:r>
      <w:r/>
    </w:p>
    <w:p>
      <w:pPr>
        <w:pStyle w:val="ListNumber"/>
        <w:spacing w:line="240" w:lineRule="auto"/>
        <w:ind w:left="720"/>
      </w:pPr>
      <w:r/>
      <w:hyperlink r:id="rId15">
        <w:r>
          <w:rPr>
            <w:color w:val="0000EE"/>
            <w:u w:val="single"/>
          </w:rPr>
          <w:t>https://www.insuranceage.co.uk/insight/7955766/polaris-at-30-phil-bayles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aris.co.uk/about-us/" TargetMode="External"/><Relationship Id="rId11" Type="http://schemas.openxmlformats.org/officeDocument/2006/relationships/hyperlink" Target="https://www.polaris.co.uk/news/vivek-banga-in-insurance-age-30-years-of-polaris/" TargetMode="External"/><Relationship Id="rId12" Type="http://schemas.openxmlformats.org/officeDocument/2006/relationships/hyperlink" Target="https://insurance-edge.net/2024/02/07/polaris-notes-21-uptick-in-premium-business/" TargetMode="External"/><Relationship Id="rId13" Type="http://schemas.openxmlformats.org/officeDocument/2006/relationships/hyperlink" Target="https://www.insuranceage.co.uk/insight/7955760/polaris-at-30-derek-cowie" TargetMode="External"/><Relationship Id="rId14" Type="http://schemas.openxmlformats.org/officeDocument/2006/relationships/hyperlink" Target="https://www.insurancetimes.co.uk/polaris/14024.subject" TargetMode="External"/><Relationship Id="rId15" Type="http://schemas.openxmlformats.org/officeDocument/2006/relationships/hyperlink" Target="https://www.insuranceage.co.uk/insight/7955766/polaris-at-30-phil-bay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