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sector faces challenges following Autumn Budget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retail sector braces for a challenging period ahead, recent changes outlined in the Autumn Budget have raised alarm bells among business leaders. Optimism had begun to flourish in the months leading up to the budget announcement on 30 October, with inflation and interest rates reportedly declining and consumer confidence emerging from the shadows of a prolonged economic downturn. However, the introduction of significant cost increases has led many executives to voice their concerns.</w:t>
      </w:r>
      <w:r/>
    </w:p>
    <w:p>
      <w:r/>
      <w:r>
        <w:t>Stuart Machin, CEO of Marks &amp; Spencer, labelled the developments as a “double whammy”, referring to the simultaneous rise in National Insurance employer contributions and increases in minimum wage, which he estimated would incur an additional £120 million in costs for the retailer in the coming year. This sentiment is echoed throughout the industry, with multiple retailers uniting in their apprehension over the economic implications of the budget.</w:t>
      </w:r>
      <w:r/>
    </w:p>
    <w:p>
      <w:r/>
      <w:r>
        <w:t>A critical aspect of the budget is the planned reduction of the Retail, Hospitality and Leisure Business Rates Relief scheme from 75% to 40%, set to take effect in April 2025. The British Retail Consortium (BRC) has stated that this shift will result in a £140 million surge in business rates costs for the retail sector. This relief was initially introduced to mitigate the financial impact of the COVID-19 pandemic, and its gradual withdrawal poses considerable burden on businesses already grappling with evolving economic pressures.</w:t>
      </w:r>
      <w:r/>
    </w:p>
    <w:p>
      <w:r/>
      <w:r>
        <w:t>Moreover, a comprehensive review of business rates is on the horizon. Proposed reforms include a new higher multiplier for properties that hold a rateable value of £500,000 or above, scheduled for implementation in 2026. This creates additional layers of complexity as businesses navigate the anticipated changes. The BRC has also highlighted that new regulatory burdens resulting from the Employment Rights Bill, anticipated to cost between £300 million and £800 million, will be coming into effect in 2026, amplifying the sense of uncertainty.</w:t>
      </w:r>
      <w:r/>
    </w:p>
    <w:p>
      <w:r/>
      <w:r>
        <w:t>On 19 November, the BRC, alongside nearly 80 other retail executives, sent a letter directly to Chancellor Rachel Reeves, warning of the “consequences of the Autumn Budget.” They cautioned that the increase in National Insurance contributions would likely lead to inevitable job losses and higher prices for consumers.</w:t>
      </w:r>
      <w:r/>
    </w:p>
    <w:p>
      <w:r/>
      <w:r>
        <w:t>Despite the impending economic strain, several retailers are exploring automation as a solution to mitigate rising labour costs. Primark’s parent company, Associated British Foods, has already announced plans to increase automation in their stores, implementing self-checkout units to enhance efficiency and reduce reliance on staff. Other retailers are expected to explore similar measures in response to the changing landscape.</w:t>
      </w:r>
      <w:r/>
    </w:p>
    <w:p>
      <w:r/>
      <w:r>
        <w:t>The budget specifics reveal varied adjustments to the National Living Wage and Minimum Wage, with the former set to rise by 6.7% to £12.21 per hour, while increases for younger workers will see minimum wage rates jump from £8.60 to £10 per hour. These increases, alongside a rise in employer National Insurance Contributions to 15% and a greater burden of business rates, deliver a challenging fiscal environment for businesses as they navigate operational adjustments.</w:t>
      </w:r>
      <w:r/>
    </w:p>
    <w:p>
      <w:r/>
      <w:r>
        <w:t>Industry leaders, including Nathan Williams, CEO of Mamas &amp; Papas, have expressed disappointment over the unexpected surge in National Insurance costs and have indicated a need to reassess pricing strategies as a response to the pressures outlined in the budget. He remarked that the general expectation had been for a return to normalcy, with decreased inflation and a stabilisation of interest rates, allowing for more robust consumer spending.</w:t>
      </w:r>
      <w:r/>
    </w:p>
    <w:p>
      <w:r/>
      <w:r>
        <w:t>Monsoon Accessorize CEO Nick Stowe echoed similar sentiments regarding the disappointing outlook stemming from the budget, predicting a range of responses from fashion retailers ranging from price increases to reduced hiring. He noted, “I think you’ll see everything from more defensive reactions such as price increases, lower wage growth, less hiring and fewer stores.”</w:t>
      </w:r>
      <w:r/>
    </w:p>
    <w:p>
      <w:r/>
      <w:r>
        <w:t>The rising costs associated with labour will compel businesses to critically assess their staffing models, according to Richard Utting, sales and marketing director of Loake Shoemakers. He emphasised that the adjustments would require companies to reconsider total staffing expenses, prompting reviews of recruitment strategies and working hours.</w:t>
      </w:r>
      <w:r/>
    </w:p>
    <w:p>
      <w:r/>
      <w:r>
        <w:t>Furthermore, the BRC's Jacqui Baker posited that the escalating employer costs could lead to curtailed funding for employee benefits, adversely impacting remuneration in the longer term. She pointed out that, “Businesses could look to reduce hours... but this isn’t always feasible for retailers,” especially given the industry's dependence on instore representation across the week.</w:t>
      </w:r>
      <w:r/>
    </w:p>
    <w:p>
      <w:r/>
      <w:r>
        <w:t>With the implications of the Autumn Budget setting the stage for a tumultuous 2025, the retail sector is preparing for a future that demands innovative approaches to improve efficiencies. This may include leveraging technology and data analytics to enhance supply chain operations and product offerings. Baker noted the potential of artificial intelligence in seasonal operations, highlighting its use for reviewing employment contracts and drafting product descriptions.</w:t>
      </w:r>
      <w:r/>
    </w:p>
    <w:p>
      <w:r/>
      <w:r>
        <w:t>In summary, the retail sector finds itself at a critical juncture, preparing for the challenges posed by mounting costs and anticipating a difficult path ahead. As businesses strategise to navigate this unpredictable landscape, the emphasis on technology and innovative practices may become increasingly vital to ensuring sustained profitability and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https://www.bearingpoint.com/en-gb/insights-events/insights/uk-retail-trends-2024/</w:t>
        </w:r>
      </w:hyperlink>
      <w:r>
        <w:t xml:space="preserve"> - Discusses the economic pressures and trends in the UK retail sector, including inflation, labour shortages, and rising costs, which align with the concerns raised by the Autumn Budget.</w:t>
      </w:r>
      <w:r/>
    </w:p>
    <w:p>
      <w:pPr>
        <w:pStyle w:val="ListNumber"/>
        <w:spacing w:line="240" w:lineRule="auto"/>
        <w:ind w:left="720"/>
      </w:pPr>
      <w:r/>
      <w:hyperlink r:id="rId11">
        <w:r>
          <w:rPr>
            <w:color w:val="0000EE"/>
            <w:u w:val="single"/>
          </w:rPr>
          <w:t>https://researchbriefings.files.parliament.uk/documents/SN06186/SN06186.pdf</w:t>
        </w:r>
      </w:hyperlink>
      <w:r>
        <w:t xml:space="preserve"> - Provides context on the retail sector's challenges, including economic factors, store closures, and changing consumer behaviour, which are exacerbated by the Autumn Budget's implications.</w:t>
      </w:r>
      <w:r/>
    </w:p>
    <w:p>
      <w:pPr>
        <w:pStyle w:val="ListNumber"/>
        <w:spacing w:line="240" w:lineRule="auto"/>
        <w:ind w:left="720"/>
      </w:pPr>
      <w:r/>
      <w:hyperlink r:id="rId12">
        <w:r>
          <w:rPr>
            <w:color w:val="0000EE"/>
            <w:u w:val="single"/>
          </w:rPr>
          <w:t>https://www.mintel.com/insights/retail/retail-trends-navigating-future-of-uk-retail-industry/</w:t>
        </w:r>
      </w:hyperlink>
      <w:r>
        <w:t xml:space="preserve"> - Outlines the economic uncertainty, supply chain issues, and technological integration challenges facing the retail industry, all of which are relevant to the budget's impact.</w:t>
      </w:r>
      <w:r/>
    </w:p>
    <w:p>
      <w:pPr>
        <w:pStyle w:val="ListNumber"/>
        <w:spacing w:line="240" w:lineRule="auto"/>
        <w:ind w:left="720"/>
      </w:pPr>
      <w:r/>
      <w:hyperlink r:id="rId13">
        <w:r>
          <w:rPr>
            <w:color w:val="0000EE"/>
            <w:u w:val="single"/>
          </w:rPr>
          <w:t>https://www.retaileconomics.co.uk/retail-insights/thought-leadership-reports/Taking-Stock-2024-UK-Retail-and-Consumer-Trends</w:t>
        </w:r>
      </w:hyperlink>
      <w:r>
        <w:t xml:space="preserve"> - Explores the macroeconomic backdrop, retail and consumer outlook, and megatrends such as sustainability and AI, which are crucial as retailers adapt to the budget changes.</w:t>
      </w:r>
      <w:r/>
    </w:p>
    <w:p>
      <w:pPr>
        <w:pStyle w:val="ListNumber"/>
        <w:spacing w:line="240" w:lineRule="auto"/>
        <w:ind w:left="720"/>
      </w:pPr>
      <w:r/>
      <w:hyperlink r:id="rId14">
        <w:r>
          <w:rPr>
            <w:color w:val="0000EE"/>
            <w:u w:val="single"/>
          </w:rPr>
          <w:t>https://www.rsmuk.com/insights/consumer-markets-outlook-2024/retail</w:t>
        </w:r>
      </w:hyperlink>
      <w:r>
        <w:t xml:space="preserve"> - Details the outlook for retail demand, consumer sentiment, and the impact of inflation and cost increases, all of which are affected by the Autumn Budget.</w:t>
      </w:r>
      <w:r/>
    </w:p>
    <w:p>
      <w:pPr>
        <w:pStyle w:val="ListNumber"/>
        <w:spacing w:line="240" w:lineRule="auto"/>
        <w:ind w:left="720"/>
      </w:pPr>
      <w:r/>
      <w:hyperlink r:id="rId10">
        <w:r>
          <w:rPr>
            <w:color w:val="0000EE"/>
            <w:u w:val="single"/>
          </w:rPr>
          <w:t>https://www.bearingpoint.com/en-gb/insights-events/insights/uk-retail-trends-2024/</w:t>
        </w:r>
      </w:hyperlink>
      <w:r>
        <w:t xml:space="preserve"> - Highlights the importance of automation and technological integration to mitigate rising labour costs, a strategy mentioned in response to the budget.</w:t>
      </w:r>
      <w:r/>
    </w:p>
    <w:p>
      <w:pPr>
        <w:pStyle w:val="ListNumber"/>
        <w:spacing w:line="240" w:lineRule="auto"/>
        <w:ind w:left="720"/>
      </w:pPr>
      <w:r/>
      <w:hyperlink r:id="rId11">
        <w:r>
          <w:rPr>
            <w:color w:val="0000EE"/>
            <w:u w:val="single"/>
          </w:rPr>
          <w:t>https://researchbriefings.files.parliament.uk/documents/SN06186/SN06186.pdf</w:t>
        </w:r>
      </w:hyperlink>
      <w:r>
        <w:t xml:space="preserve"> - Discusses the impact of business rates and other regulatory changes on the retail sector, which is relevant to the planned reduction of the Retail, Hospitality and Leisure Business Rates Relief scheme.</w:t>
      </w:r>
      <w:r/>
    </w:p>
    <w:p>
      <w:pPr>
        <w:pStyle w:val="ListNumber"/>
        <w:spacing w:line="240" w:lineRule="auto"/>
        <w:ind w:left="720"/>
      </w:pPr>
      <w:r/>
      <w:hyperlink r:id="rId12">
        <w:r>
          <w:rPr>
            <w:color w:val="0000EE"/>
            <w:u w:val="single"/>
          </w:rPr>
          <w:t>https://www.mintel.com/insights/retail/retail-trends-navigating-future-of-uk-retail-industry/</w:t>
        </w:r>
      </w:hyperlink>
      <w:r>
        <w:t xml:space="preserve"> - Mentions the need for retailers to focus on efficiency, multifunctional products, and loyalty schemes to combat economic pressures, similar to the strategies needed in response to the budget.</w:t>
      </w:r>
      <w:r/>
    </w:p>
    <w:p>
      <w:pPr>
        <w:pStyle w:val="ListNumber"/>
        <w:spacing w:line="240" w:lineRule="auto"/>
        <w:ind w:left="720"/>
      </w:pPr>
      <w:r/>
      <w:hyperlink r:id="rId13">
        <w:r>
          <w:rPr>
            <w:color w:val="0000EE"/>
            <w:u w:val="single"/>
          </w:rPr>
          <w:t>https://www.retaileconomics.co.uk/retail-insights/thought-leadership-reports/Taking-Stock-2024-UK-Retail-and-Consumer-Trends</w:t>
        </w:r>
      </w:hyperlink>
      <w:r>
        <w:t xml:space="preserve"> - Addresses the geopolitical and economic backdrop that influences retail operations and consumer spending, relevant to the budget's economic implications.</w:t>
      </w:r>
      <w:r/>
    </w:p>
    <w:p>
      <w:pPr>
        <w:pStyle w:val="ListNumber"/>
        <w:spacing w:line="240" w:lineRule="auto"/>
        <w:ind w:left="720"/>
      </w:pPr>
      <w:r/>
      <w:hyperlink r:id="rId14">
        <w:r>
          <w:rPr>
            <w:color w:val="0000EE"/>
            <w:u w:val="single"/>
          </w:rPr>
          <w:t>https://www.rsmuk.com/insights/consumer-markets-outlook-2024/retail</w:t>
        </w:r>
      </w:hyperlink>
      <w:r>
        <w:t xml:space="preserve"> - Provides insights into consumer sentiment and the impact of wage and price increases, which are directly affected by the changes in the National Living Wage and Minimum Wage.</w:t>
      </w:r>
      <w:r/>
    </w:p>
    <w:p>
      <w:pPr>
        <w:pStyle w:val="ListNumber"/>
        <w:spacing w:line="240" w:lineRule="auto"/>
        <w:ind w:left="720"/>
      </w:pPr>
      <w:r/>
      <w:hyperlink r:id="rId10">
        <w:r>
          <w:rPr>
            <w:color w:val="0000EE"/>
            <w:u w:val="single"/>
          </w:rPr>
          <w:t>https://www.bearingpoint.com/en-gb/insights-events/insights/uk-retail-trends-2024/</w:t>
        </w:r>
      </w:hyperlink>
      <w:r>
        <w:t xml:space="preserve"> - Emphasizes the role of technology and data analytics in enhancing supply chain operations and product offerings, a strategy retailers may adopt to navigate the budget's challenges.</w:t>
      </w:r>
      <w:r/>
    </w:p>
    <w:p>
      <w:pPr>
        <w:pStyle w:val="ListNumber"/>
        <w:spacing w:line="240" w:lineRule="auto"/>
        <w:ind w:left="720"/>
      </w:pPr>
      <w:r/>
      <w:hyperlink r:id="rId15">
        <w:r>
          <w:rPr>
            <w:color w:val="0000EE"/>
            <w:u w:val="single"/>
          </w:rPr>
          <w:t>https://www.drapersonline.com/subscriber-only-content/fashion-retail-counts-budget-headwinds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aringpoint.com/en-gb/insights-events/insights/uk-retail-trends-2024/" TargetMode="External"/><Relationship Id="rId11" Type="http://schemas.openxmlformats.org/officeDocument/2006/relationships/hyperlink" Target="https://researchbriefings.files.parliament.uk/documents/SN06186/SN06186.pdf" TargetMode="External"/><Relationship Id="rId12" Type="http://schemas.openxmlformats.org/officeDocument/2006/relationships/hyperlink" Target="https://www.mintel.com/insights/retail/retail-trends-navigating-future-of-uk-retail-industry/" TargetMode="External"/><Relationship Id="rId13" Type="http://schemas.openxmlformats.org/officeDocument/2006/relationships/hyperlink" Target="https://www.retaileconomics.co.uk/retail-insights/thought-leadership-reports/Taking-Stock-2024-UK-Retail-and-Consumer-Trends" TargetMode="External"/><Relationship Id="rId14" Type="http://schemas.openxmlformats.org/officeDocument/2006/relationships/hyperlink" Target="https://www.rsmuk.com/insights/consumer-markets-outlook-2024/retail" TargetMode="External"/><Relationship Id="rId15" Type="http://schemas.openxmlformats.org/officeDocument/2006/relationships/hyperlink" Target="https://www.drapersonline.com/subscriber-only-content/fashion-retail-counts-budget-headwi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