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SCALA reports 71% increase in global projects amid supply chain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supply chain and logistics consultancy SCALA has announced a remarkable 71% increase in the number of global projects undertaken in the past financial year. This surge comes amid a backdrop of significant challenges impacting supply chains worldwide, including geopolitical tensions and climate-related disruptions.</w:t>
      </w:r>
      <w:r/>
    </w:p>
    <w:p>
      <w:r/>
      <w:r>
        <w:t>The year 2024 is shaping up to be pivotal for the supply chain sector, with numerous factors contributing to uncertainties. Climate events, the ramifications of Brexit, ongoing trade conflicts between the United States and China, and escalations in the Middle East, such as the conflict involving Israel, are all expected to result in prolonged delays and procurement challenges. In this turbulent context, supply chain strategy—and the consultancies that assist in its implementation—are becoming increasingly vital for businesses seeking to navigate these complexities.</w:t>
      </w:r>
      <w:r/>
    </w:p>
    <w:p>
      <w:r/>
      <w:r>
        <w:t>Established in 2001 in Huddersfield, SCALA provides a range of services including supply chain strategy, procurement guidance, logistics optimisation, warehouse design, and transport solutions. The firm has evolved from its regional roots into a significant international player, executing projects across the UK, Europe, Asia, and the United States. This recent expansion reflects a strong organisational response to the current supply chain landscape.</w:t>
      </w:r>
      <w:r/>
    </w:p>
    <w:p>
      <w:r/>
      <w:r>
        <w:t>In addition to the 71% increase in global projects, SCALA has reported an overall project growth of 23%. Phil Reuben, executive director at SCALA, detailed the company’s achievements, stating, “At SCALA we’re proud to deliver projects not just in the UK, but across Europe and globally. Our international expansion reflects the growing demand for our services as businesses seek to optimise and futureproof their operations in an increasingly complex global landscape. We’re seeing an increased need for resilient supply chains in today’s business landscape. Businesses have had to adapt consistently to overcome the various geopolitical challenges confronting supply chains and business operations,” he remarked in a statement to Consultancy.uk.</w:t>
      </w:r>
      <w:r/>
    </w:p>
    <w:p>
      <w:r/>
      <w:r>
        <w:t>To facilitate this rapid growth, SCALA has also bolstered its team by appointing two new consultants, both of whom are currently engaged in long-term projects. Additionally, Chris Clowes has been elevated to executive director. Clowes joined SCALA as a senior consultant just a year ago and will be instrumental in spearheading the firm's expansion efforts in Europe. The promotion of Clowes, alongside the recruitment of new staff, highlights SCALA’s commitment to enhancing its presence both in Europe and around the globe.</w:t>
      </w:r>
      <w:r/>
    </w:p>
    <w:p>
      <w:r/>
      <w:r>
        <w:t>Reuben reiterated the firm’s ambition, stating, “It’s great to see SCALA being recognised for our technical expertise and practical management experience on an international scale. As we continue to expand globally, SCALA remains committed to delivering high-quality, forward-thinking solutions tailored to our diverse client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https://www.consultancy.uk/news/38912/scala-reports-71-increase-in-global-projects</w:t>
        </w:r>
      </w:hyperlink>
      <w:r>
        <w:t xml:space="preserve"> - Corroborates the 71% increase in global projects and the challenges faced by global supply chains, including geopolitical tensions and climate-related disruptions.</w:t>
      </w:r>
      <w:r/>
    </w:p>
    <w:p>
      <w:pPr>
        <w:pStyle w:val="ListNumber"/>
        <w:spacing w:line="240" w:lineRule="auto"/>
        <w:ind w:left="720"/>
      </w:pPr>
      <w:r/>
      <w:hyperlink r:id="rId10">
        <w:r>
          <w:rPr>
            <w:color w:val="0000EE"/>
            <w:u w:val="single"/>
          </w:rPr>
          <w:t>https://www.consultancy.uk/news/38912/scala-reports-71-increase-in-global-projects</w:t>
        </w:r>
      </w:hyperlink>
      <w:r>
        <w:t xml:space="preserve"> - Details the impact of various global events such as climate events, Brexit, and trade conflicts on supply chains and the importance of supply chain strategy.</w:t>
      </w:r>
      <w:r/>
    </w:p>
    <w:p>
      <w:pPr>
        <w:pStyle w:val="ListNumber"/>
        <w:spacing w:line="240" w:lineRule="auto"/>
        <w:ind w:left="720"/>
      </w:pPr>
      <w:r/>
      <w:hyperlink r:id="rId11">
        <w:r>
          <w:rPr>
            <w:color w:val="0000EE"/>
            <w:u w:val="single"/>
          </w:rPr>
          <w:t>https://www.scalagroup.co.uk/scala-celebrates-a-year-of-global-growth/</w:t>
        </w:r>
      </w:hyperlink>
      <w:r>
        <w:t xml:space="preserve"> - Provides information on SCALA's services, including supply chain strategy, procurement guidance, logistics optimisation, warehouse design, and transport solutions.</w:t>
      </w:r>
      <w:r/>
    </w:p>
    <w:p>
      <w:pPr>
        <w:pStyle w:val="ListNumber"/>
        <w:spacing w:line="240" w:lineRule="auto"/>
        <w:ind w:left="720"/>
      </w:pPr>
      <w:r/>
      <w:hyperlink r:id="rId11">
        <w:r>
          <w:rPr>
            <w:color w:val="0000EE"/>
            <w:u w:val="single"/>
          </w:rPr>
          <w:t>https://www.scalagroup.co.uk/scala-celebrates-a-year-of-global-growth/</w:t>
        </w:r>
      </w:hyperlink>
      <w:r>
        <w:t xml:space="preserve"> - Confirms SCALA's expansion into an international player, executing projects across the UK, Europe, Asia, and the United States.</w:t>
      </w:r>
      <w:r/>
    </w:p>
    <w:p>
      <w:pPr>
        <w:pStyle w:val="ListNumber"/>
        <w:spacing w:line="240" w:lineRule="auto"/>
        <w:ind w:left="720"/>
      </w:pPr>
      <w:r/>
      <w:hyperlink r:id="rId10">
        <w:r>
          <w:rPr>
            <w:color w:val="0000EE"/>
            <w:u w:val="single"/>
          </w:rPr>
          <w:t>https://www.consultancy.uk/news/38912/scala-reports-71-increase-in-global-projects</w:t>
        </w:r>
      </w:hyperlink>
      <w:r>
        <w:t xml:space="preserve"> - Reports the overall project growth of 23% in addition to the 71% increase in global projects.</w:t>
      </w:r>
      <w:r/>
    </w:p>
    <w:p>
      <w:pPr>
        <w:pStyle w:val="ListNumber"/>
        <w:spacing w:line="240" w:lineRule="auto"/>
        <w:ind w:left="720"/>
      </w:pPr>
      <w:r/>
      <w:hyperlink r:id="rId10">
        <w:r>
          <w:rPr>
            <w:color w:val="0000EE"/>
            <w:u w:val="single"/>
          </w:rPr>
          <w:t>https://www.consultancy.uk/news/38912/scala-reports-71-increase-in-global-projects</w:t>
        </w:r>
      </w:hyperlink>
      <w:r>
        <w:t xml:space="preserve"> - Quotes Phil Reuben on SCALA’s international expansion and the growing demand for their services in optimizing and futureproofing business operations.</w:t>
      </w:r>
      <w:r/>
    </w:p>
    <w:p>
      <w:pPr>
        <w:pStyle w:val="ListNumber"/>
        <w:spacing w:line="240" w:lineRule="auto"/>
        <w:ind w:left="720"/>
      </w:pPr>
      <w:r/>
      <w:hyperlink r:id="rId12">
        <w:r>
          <w:rPr>
            <w:color w:val="0000EE"/>
            <w:u w:val="single"/>
          </w:rPr>
          <w:t>https://www.scalagroup.co.uk/global-growth-as-scala-expands-into-new-territories/</w:t>
        </w:r>
      </w:hyperlink>
      <w:r>
        <w:t xml:space="preserve"> - Details the appointment of new consultants and the promotion of Chris Clowes to executive director to facilitate growth.</w:t>
      </w:r>
      <w:r/>
    </w:p>
    <w:p>
      <w:pPr>
        <w:pStyle w:val="ListNumber"/>
        <w:spacing w:line="240" w:lineRule="auto"/>
        <w:ind w:left="720"/>
      </w:pPr>
      <w:r/>
      <w:hyperlink r:id="rId12">
        <w:r>
          <w:rPr>
            <w:color w:val="0000EE"/>
            <w:u w:val="single"/>
          </w:rPr>
          <w:t>https://www.scalagroup.co.uk/global-growth-as-scala-expands-into-new-territories/</w:t>
        </w:r>
      </w:hyperlink>
      <w:r>
        <w:t xml:space="preserve"> - Highlights SCALA’s commitment to enhancing its presence in Europe and globally through new appointments and promotions.</w:t>
      </w:r>
      <w:r/>
    </w:p>
    <w:p>
      <w:pPr>
        <w:pStyle w:val="ListNumber"/>
        <w:spacing w:line="240" w:lineRule="auto"/>
        <w:ind w:left="720"/>
      </w:pPr>
      <w:r/>
      <w:hyperlink r:id="rId10">
        <w:r>
          <w:rPr>
            <w:color w:val="0000EE"/>
            <w:u w:val="single"/>
          </w:rPr>
          <w:t>https://www.consultancy.uk/news/38912/scala-reports-71-increase-in-global-projects</w:t>
        </w:r>
      </w:hyperlink>
      <w:r>
        <w:t xml:space="preserve"> - Reiterates SCALA’s ambition to deliver high-quality, forward-thinking solutions as they continue to expand globally.</w:t>
      </w:r>
      <w:r/>
    </w:p>
    <w:p>
      <w:pPr>
        <w:pStyle w:val="ListNumber"/>
        <w:spacing w:line="240" w:lineRule="auto"/>
        <w:ind w:left="720"/>
      </w:pPr>
      <w:r/>
      <w:hyperlink r:id="rId11">
        <w:r>
          <w:rPr>
            <w:color w:val="0000EE"/>
            <w:u w:val="single"/>
          </w:rPr>
          <w:t>https://www.scalagroup.co.uk/scala-celebrates-a-year-of-global-growth/</w:t>
        </w:r>
      </w:hyperlink>
      <w:r>
        <w:t xml:space="preserve"> - Mentions the recognition of SCALA’s technical expertise and practical management experience on an international scale.</w:t>
      </w:r>
      <w:r/>
    </w:p>
    <w:p>
      <w:pPr>
        <w:pStyle w:val="ListNumber"/>
        <w:spacing w:line="240" w:lineRule="auto"/>
        <w:ind w:left="720"/>
      </w:pPr>
      <w:r/>
      <w:hyperlink r:id="rId10">
        <w:r>
          <w:rPr>
            <w:color w:val="0000EE"/>
            <w:u w:val="single"/>
          </w:rPr>
          <w:t>https://www.consultancy.uk/news/38912/scala-reports-71-increase-in-global-projects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ltancy.uk/news/38912/scala-reports-71-increase-in-global-projects" TargetMode="External"/><Relationship Id="rId11" Type="http://schemas.openxmlformats.org/officeDocument/2006/relationships/hyperlink" Target="https://www.scalagroup.co.uk/scala-celebrates-a-year-of-global-growth/" TargetMode="External"/><Relationship Id="rId12" Type="http://schemas.openxmlformats.org/officeDocument/2006/relationships/hyperlink" Target="https://www.scalagroup.co.uk/global-growth-as-scala-expands-into-new-territo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