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Studying the adoption of robotic weeders in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has brought to light the mounting challenges posed by herbicide-resistant weeds to global agriculture, prompting the exploration of innovative solutions, including the use of robotic technology. As farmers grapple with increasingly resilient weed strains, which thrive on conventional herbicide applications, a potential strategy involves the deployment of tiny, lightweight robots designed to disturb the soil and dislodge weed seeds before they take root.</w:t>
      </w:r>
      <w:r/>
    </w:p>
    <w:p>
      <w:r/>
      <w:r>
        <w:t>These robotic weeders present a dual opportunity for sustainable farming practice and environmental healing; however, their adoption is not without challenges. The automated systems often come with a hefty price tag, with some units costing as much as $20,000. Additionally, there is a notable hesitation among some farmers to embrace new technologies, driven by indifference or mistrust towards the unfamiliar.</w:t>
      </w:r>
      <w:r/>
    </w:p>
    <w:p>
      <w:r/>
      <w:r>
        <w:t>To investigate the factors influencing farmers' willingness to incorporate robotic solutions into their agricultural practices, the research team created a comprehensive simulation. This model interlinked ecological data on herbicide resistance levels—an issue that escalates with continuous herbicide applications—with economic variables, including farmer incomes and market conditions. It also accounted for the substantial financial outlay associated with these robotic systems. The simulation projected outcomes over a 15-year period, presenting various ecological and economic scenarios.</w:t>
      </w:r>
      <w:r/>
    </w:p>
    <w:p>
      <w:r/>
      <w:r>
        <w:t>The findings led to the identification of two distinct management strategies among farmers regarding weed control through robotics. The first, termed ‘myopic management’, is characterised by a focus on immediate financial relief. In this scenario, farmers may prefer to avoid the initial costs of robotic technology and continue relying on herbicides, which are less expensive upfront. However, this course of action correlates to a gradual increase in herbicide resistance, eventually reducing crop yields and forcing farmers to adopt more expensive robotic solutions after four years of escalating weed problems.</w:t>
      </w:r>
      <w:r/>
    </w:p>
    <w:p>
      <w:r/>
      <w:r>
        <w:t>Conversely, the second strategy, referred to as ‘forward-looking management’, involves proactive investment behaviour. Farmers employing this approach respond to initial indications of weed resistance and gradually incorporate robots into their operations. By starting small with a few machines and strategically managing their spread, these farmers can effectively curb the proliferation of resistant weeds. This method not only lessens the dependency on herbicides but also mitigates the risk of resistance building up in the first place.</w:t>
      </w:r>
      <w:r/>
    </w:p>
    <w:p>
      <w:r/>
      <w:r>
        <w:t>The economic implications of these management strategies are significant. According to the simulation results, while the myopic management approach may initially appear more cost-effective due to the avoidance of robotic expenses, it ultimately leads to higher long-term financial burdens due to the rising need for herbicides and additional robotic intervention. In contrast, the forward-looking management approach, although necessitating a higher initial investment, is associated with increased farm profitability over time, complemented by the environmental advantages of reduced herbicide usage, which benefits both water and soil quality.</w:t>
      </w:r>
      <w:r/>
    </w:p>
    <w:p>
      <w:r/>
      <w:r>
        <w:t>The research holds practical value by offering insights on identifying at-risk farmers who may hesitate to invest in robotic weed management and instead rely heavily on chemical solutions. This insight could lead to policy considerations, such as the implementation of subsidies to assist farmers in acquiring their first robotic weeders. As the dynamics of agriculture evolve amidst growing environmental concerns, such advancements in technology may play a critical role in shaping the future landscape of farming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https://smallgrains.wsu.edu/weeders-of-the-west/2023/09/14/the-global-challenge-of-herbicide-resistant-weeds/</w:t>
        </w:r>
      </w:hyperlink>
      <w:r>
        <w:t xml:space="preserve"> - Corroborates the global issue of herbicide-resistant weeds, including specific examples from Europe, Asia, and the Americas.</w:t>
      </w:r>
      <w:r/>
    </w:p>
    <w:p>
      <w:pPr>
        <w:pStyle w:val="ListNumber"/>
        <w:spacing w:line="240" w:lineRule="auto"/>
        <w:ind w:left="720"/>
      </w:pPr>
      <w:r/>
      <w:hyperlink r:id="rId11">
        <w:r>
          <w:rPr>
            <w:color w:val="0000EE"/>
            <w:u w:val="single"/>
          </w:rPr>
          <w:t>https://www.frontiersin.org/journals/agronomy/articles/10.3389/fagro.2019.00003/full</w:t>
        </w:r>
      </w:hyperlink>
      <w:r>
        <w:t xml:space="preserve"> - Supports the widespread problem of herbicide-resistant weeds globally, highlighting over 500 unique cases and the need for integrated weed management.</w:t>
      </w:r>
      <w:r/>
    </w:p>
    <w:p>
      <w:pPr>
        <w:pStyle w:val="ListNumber"/>
        <w:spacing w:line="240" w:lineRule="auto"/>
        <w:ind w:left="720"/>
      </w:pPr>
      <w:r/>
      <w:hyperlink r:id="rId12">
        <w:r>
          <w:rPr>
            <w:color w:val="0000EE"/>
            <w:u w:val="single"/>
          </w:rPr>
          <w:t>https://www.agribusinessglobal.com/agrochemicals/herbicides/herbicide-resistant-weed-struggle-unmatched-in-u-s-agriculture/</w:t>
        </w:r>
      </w:hyperlink>
      <w:r>
        <w:t xml:space="preserve"> - Discusses the significant issue of herbicide-resistant weeds in U.S. agriculture, including the overreliance on glyphosate and the emergence of new resistant weed species.</w:t>
      </w:r>
      <w:r/>
    </w:p>
    <w:p>
      <w:pPr>
        <w:pStyle w:val="ListNumber"/>
        <w:spacing w:line="240" w:lineRule="auto"/>
        <w:ind w:left="720"/>
      </w:pPr>
      <w:r/>
      <w:hyperlink r:id="rId13">
        <w:r>
          <w:rPr>
            <w:color w:val="0000EE"/>
            <w:u w:val="single"/>
          </w:rPr>
          <w:t>https://www.choicesmagazine.org/choices-magazine/submitted-articles/a-growing-common-challenge-herbicide-resistance-and-farmers-attitudes-toward-collective-management-in-argentina</w:t>
        </w:r>
      </w:hyperlink>
      <w:r>
        <w:t xml:space="preserve"> - Details the impact of glyphosate-resistant crops on the spread of herbicide-resistant weeds in Argentina and farmers' responses to this issue.</w:t>
      </w:r>
      <w:r/>
    </w:p>
    <w:p>
      <w:pPr>
        <w:pStyle w:val="ListNumber"/>
        <w:spacing w:line="240" w:lineRule="auto"/>
        <w:ind w:left="720"/>
      </w:pPr>
      <w:r/>
      <w:hyperlink r:id="rId14">
        <w:r>
          <w:rPr>
            <w:color w:val="0000EE"/>
            <w:u w:val="single"/>
          </w:rPr>
          <w:t>https://news.clemson.edu/study-finds-link-between-evolution-and-herbicide-resistance/</w:t>
        </w:r>
      </w:hyperlink>
      <w:r>
        <w:t xml:space="preserve"> - Explains the genetic basis of non-target site herbicide resistance and its implications for global food security, particularly focusing on black-grass.</w:t>
      </w:r>
      <w:r/>
    </w:p>
    <w:p>
      <w:pPr>
        <w:pStyle w:val="ListNumber"/>
        <w:spacing w:line="240" w:lineRule="auto"/>
        <w:ind w:left="720"/>
      </w:pPr>
      <w:r/>
      <w:hyperlink r:id="rId10">
        <w:r>
          <w:rPr>
            <w:color w:val="0000EE"/>
            <w:u w:val="single"/>
          </w:rPr>
          <w:t>https://smallgrains.wsu.edu/weeders-of-the-west/2023/09/14/the-global-challenge-of-herbicide-resistant-weeds/</w:t>
        </w:r>
      </w:hyperlink>
      <w:r>
        <w:t xml:space="preserve"> - Highlights the economic and environmental benefits of reducing herbicide use and the challenges posed by multiple herbicide-resistant weeds.</w:t>
      </w:r>
      <w:r/>
    </w:p>
    <w:p>
      <w:pPr>
        <w:pStyle w:val="ListNumber"/>
        <w:spacing w:line="240" w:lineRule="auto"/>
        <w:ind w:left="720"/>
      </w:pPr>
      <w:r/>
      <w:hyperlink r:id="rId11">
        <w:r>
          <w:rPr>
            <w:color w:val="0000EE"/>
            <w:u w:val="single"/>
          </w:rPr>
          <w:t>https://www.frontiersin.org/journals/agronomy/articles/10.3389/fagro.2019.00003/full</w:t>
        </w:r>
      </w:hyperlink>
      <w:r>
        <w:t xml:space="preserve"> - Emphasizes the need for integrated weed management to reduce the selection pressure for herbicide resistance and maintain long-term weed control.</w:t>
      </w:r>
      <w:r/>
    </w:p>
    <w:p>
      <w:pPr>
        <w:pStyle w:val="ListNumber"/>
        <w:spacing w:line="240" w:lineRule="auto"/>
        <w:ind w:left="720"/>
      </w:pPr>
      <w:r/>
      <w:hyperlink r:id="rId12">
        <w:r>
          <w:rPr>
            <w:color w:val="0000EE"/>
            <w:u w:val="single"/>
          </w:rPr>
          <w:t>https://www.agribusinessglobal.com/agrochemicals/herbicides/herbicide-resistant-weed-struggle-unmatched-in-u-s-agriculture/</w:t>
        </w:r>
      </w:hyperlink>
      <w:r>
        <w:t xml:space="preserve"> - Discusses the financial impact of herbicide-resistant weeds on farmers, including potential yield losses and increased costs for alternative control methods.</w:t>
      </w:r>
      <w:r/>
    </w:p>
    <w:p>
      <w:pPr>
        <w:pStyle w:val="ListNumber"/>
        <w:spacing w:line="240" w:lineRule="auto"/>
        <w:ind w:left="720"/>
      </w:pPr>
      <w:r/>
      <w:hyperlink r:id="rId13">
        <w:r>
          <w:rPr>
            <w:color w:val="0000EE"/>
            <w:u w:val="single"/>
          </w:rPr>
          <w:t>https://www.choicesmagazine.org/choices-magazine/submitted-articles/a-growing-common-challenge-herbicide-resistance-and-farmers-attitudes-toward-collective-management-in-argentina</w:t>
        </w:r>
      </w:hyperlink>
      <w:r>
        <w:t xml:space="preserve"> - Provides data on farmers' practices in response to herbicide-resistant weeds, including increased use of other herbicides and adoption of cover crops.</w:t>
      </w:r>
      <w:r/>
    </w:p>
    <w:p>
      <w:pPr>
        <w:pStyle w:val="ListNumber"/>
        <w:spacing w:line="240" w:lineRule="auto"/>
        <w:ind w:left="720"/>
      </w:pPr>
      <w:r/>
      <w:hyperlink r:id="rId14">
        <w:r>
          <w:rPr>
            <w:color w:val="0000EE"/>
            <w:u w:val="single"/>
          </w:rPr>
          <w:t>https://news.clemson.edu/study-finds-link-between-evolution-and-herbicide-resistance/</w:t>
        </w:r>
      </w:hyperlink>
      <w:r>
        <w:t xml:space="preserve"> - Explains the complexity of non-target site resistance and its implications for the development of new herbicides and crop management strategies.</w:t>
      </w:r>
      <w:r/>
    </w:p>
    <w:p>
      <w:pPr>
        <w:pStyle w:val="ListNumber"/>
        <w:spacing w:line="240" w:lineRule="auto"/>
        <w:ind w:left="720"/>
      </w:pPr>
      <w:r/>
      <w:hyperlink r:id="rId11">
        <w:r>
          <w:rPr>
            <w:color w:val="0000EE"/>
            <w:u w:val="single"/>
          </w:rPr>
          <w:t>https://www.frontiersin.org/journals/agronomy/articles/10.3389/fagro.2019.00003/full</w:t>
        </w:r>
      </w:hyperlink>
      <w:r>
        <w:t xml:space="preserve"> - Supports the necessity of understanding weed biology and ecology for effective and sustainable weed management, including the integration of various control methods.</w:t>
      </w:r>
      <w:r/>
    </w:p>
    <w:p>
      <w:pPr>
        <w:pStyle w:val="ListNumber"/>
        <w:spacing w:line="240" w:lineRule="auto"/>
        <w:ind w:left="720"/>
      </w:pPr>
      <w:r/>
      <w:hyperlink r:id="rId15">
        <w:r>
          <w:rPr>
            <w:color w:val="0000EE"/>
            <w:u w:val="single"/>
          </w:rPr>
          <w:t>https://www.anthropocenemagazine.org/2024/11/are-robotic-weeders-a-cost-effective-part-of-a-sustainable-farming-future/?utm_source=rss&amp;utm_medium=rss&amp;utm_campaign=are-robotic-weeders-a-cost-effective-part-of-a-sustainable-farming-future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llgrains.wsu.edu/weeders-of-the-west/2023/09/14/the-global-challenge-of-herbicide-resistant-weeds/" TargetMode="External"/><Relationship Id="rId11" Type="http://schemas.openxmlformats.org/officeDocument/2006/relationships/hyperlink" Target="https://www.frontiersin.org/journals/agronomy/articles/10.3389/fagro.2019.00003/full" TargetMode="External"/><Relationship Id="rId12" Type="http://schemas.openxmlformats.org/officeDocument/2006/relationships/hyperlink" Target="https://www.agribusinessglobal.com/agrochemicals/herbicides/herbicide-resistant-weed-struggle-unmatched-in-u-s-agriculture/" TargetMode="External"/><Relationship Id="rId13" Type="http://schemas.openxmlformats.org/officeDocument/2006/relationships/hyperlink" Target="https://www.choicesmagazine.org/choices-magazine/submitted-articles/a-growing-common-challenge-herbicide-resistance-and-farmers-attitudes-toward-collective-management-in-argentina" TargetMode="External"/><Relationship Id="rId14" Type="http://schemas.openxmlformats.org/officeDocument/2006/relationships/hyperlink" Target="https://news.clemson.edu/study-finds-link-between-evolution-and-herbicide-resistance/" TargetMode="External"/><Relationship Id="rId15" Type="http://schemas.openxmlformats.org/officeDocument/2006/relationships/hyperlink" Target="https://www.anthropocenemagazine.org/2024/11/are-robotic-weeders-a-cost-effective-part-of-a-sustainable-farming-future/?utm_source=rss&amp;utm_medium=rss&amp;utm_campaign=are-robotic-weeders-a-cost-effective-part-of-a-sustainable-farming-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