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decline of Tupperware and the need for corporate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narrative surrounding Tupperware, a brand once celebrated for its innovative food storage solutions, has shifted dramatically as it faces the imminent threat of bankruptcy. Gary Jenkins, Managing Director of No Brainer, a search-driven content agency, highlights that the fall of Tupperware reflects a significant cautionary chapter in the history of corporate success, especially in an environment where adaptability and innovation are crucial for sustainability.</w:t>
      </w:r>
      <w:r/>
    </w:p>
    <w:p>
      <w:r/>
      <w:r>
        <w:t>The brand’s legacy extends back to its popularisation of Tupperware Parties, social events that transformed the simple act of selling plastic containers into a global cultural phenomenon. These gatherings connected families and communities, embedding Tupperware firmly at the core of domestic life. However, as consumer expectations changed towards sustainability and digital engagement, Tupperware struggled to evolve. The company maintained its focus on traditional products while competitors advanced with contemporary designs and environmentally friendly materials, effectively usurping Tupperware's dominance in the market.</w:t>
      </w:r>
      <w:r/>
    </w:p>
    <w:p>
      <w:r/>
      <w:r>
        <w:t>Jenkins underscores that “complacency is devastating,” a statement that serves as a reminder that even iconic brands can fall victim to their own success. This raises a broader question about how brands can avoid a similar fate to that of Tupperware. The expectation today is that successful companies must not only keep pace with changes but reimagine their definitions of success to stay relevant.</w:t>
      </w:r>
      <w:r/>
    </w:p>
    <w:p>
      <w:r/>
      <w:r>
        <w:t>Several strategies are put forth by Jenkins that could have potentially revitalised Tupperware’s standing in the market. The first involves prioritising sustainability. With today's consumers increasingly valuing eco-conscious practices, Tupperware missed significant opportunities by failing to innovate and adopt sustainable materials in its product lines. Transitioning towards biodegradable or recyclable options could have captured the attention of environmentally minded consumers.</w:t>
      </w:r>
      <w:r/>
    </w:p>
    <w:p>
      <w:r/>
      <w:r>
        <w:t>Moreover, adapting product lines to modern lifestyles was essential as more consumers lead urbanised lives within limited spaces. Tupperware’s adherence to its established offerings prevented it from catering to the needs for more innovative, space-efficient solutions, such as modular designs or tech-integrated kitchenware.</w:t>
      </w:r>
      <w:r/>
    </w:p>
    <w:p>
      <w:r/>
      <w:r>
        <w:t>The digitisation of retail has altered consumer habits, with an overwhelming expectation for brands to maintain a strong online presence. Tupperware's reluctance to embrace digital innovation resulted in vulnerability to competitors who rapidly capitalised on the digital retail landscape. Jenkins imagines what could have been had Tupperware integrated augmented reality or personal shopping experiences into its offering.</w:t>
      </w:r>
      <w:r/>
    </w:p>
    <w:p>
      <w:r/>
      <w:r>
        <w:t>Reimagining customer experience was also pivotal. While Tupperware Parties once captured consumer engagement effectively, they no longer resonated as younger buyers sought more interactive, digital-first experiences. The exploration of virtual events and influencer collaborations could have provided fresh avenues for engagement.</w:t>
      </w:r>
      <w:r/>
    </w:p>
    <w:p>
      <w:r/>
      <w:r>
        <w:t>Strategic partnerships could have helped Tupperware regain traction by collaborating with health and wellness influencers to attract younger demographics, injecting vitality into its brand perception. As the health and wellness movements gain momentum, the inclusion of related product offerings could have aligned Tupperware with contemporary consumer values, solidifying its relevance.</w:t>
      </w:r>
      <w:r/>
    </w:p>
    <w:p>
      <w:r/>
      <w:r>
        <w:t>Jenkins notes that Tupperware’s most significant oversight may lie in its failure to commit to constant innovation. In an era defined by swiftly changing consumer behaviour, the continuous reinvention of product offerings and marketing strategies is paramount. Jenkins’ agency, No Brainer, exemplifies such adaptability by transitioning from traditional PR to a growth-oriented, search-driven content model.</w:t>
      </w:r>
      <w:r/>
    </w:p>
    <w:p>
      <w:r/>
      <w:r>
        <w:t>As the marketplace evolves, it has become clear that adaptability is no longer optional for brands aspiring to maintain relevance. Jenkins’ insights suggest that those companies willing to embrace transformation and innovation will not only survive but potentially thrive, moving forward in a landscape increasingly defined by consumer sophistication and environmental awareness.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https://www.allrecipes.com/tupperware-files-bankruptcy-2024-8714783</w:t>
        </w:r>
      </w:hyperlink>
      <w:r>
        <w:t xml:space="preserve"> - Corroborates Tupperware's filing for Chapter 11 bankruptcy and its historical significance in the food storage industry.</w:t>
      </w:r>
      <w:r/>
    </w:p>
    <w:p>
      <w:pPr>
        <w:pStyle w:val="ListNumber"/>
        <w:spacing w:line="240" w:lineRule="auto"/>
        <w:ind w:left="720"/>
      </w:pPr>
      <w:r/>
      <w:hyperlink r:id="rId11">
        <w:r>
          <w:rPr>
            <w:color w:val="0000EE"/>
            <w:u w:val="single"/>
          </w:rPr>
          <w:t>https://www.digitalcommerce360.com/2024/09/24/tupperware-brands-files-chapter-11-bankruptcy/</w:t>
        </w:r>
      </w:hyperlink>
      <w:r>
        <w:t xml:space="preserve"> - Supports the information about Tupperware's bankruptcy filing, its lack of a 'digital-first' strategy, and the impact of the macroeconomic environment on its finances.</w:t>
      </w:r>
      <w:r/>
    </w:p>
    <w:p>
      <w:pPr>
        <w:pStyle w:val="ListNumber"/>
        <w:spacing w:line="240" w:lineRule="auto"/>
        <w:ind w:left="720"/>
      </w:pPr>
      <w:r/>
      <w:hyperlink r:id="rId10">
        <w:r>
          <w:rPr>
            <w:color w:val="0000EE"/>
            <w:u w:val="single"/>
          </w:rPr>
          <w:t>https://www.allrecipes.com/tupperware-files-bankruptcy-2024-8714783</w:t>
        </w:r>
      </w:hyperlink>
      <w:r>
        <w:t xml:space="preserve"> - Details Tupperware's legacy and the popularity of Tupperware Parties, highlighting its historical cultural impact.</w:t>
      </w:r>
      <w:r/>
    </w:p>
    <w:p>
      <w:pPr>
        <w:pStyle w:val="ListNumber"/>
        <w:spacing w:line="240" w:lineRule="auto"/>
        <w:ind w:left="720"/>
      </w:pPr>
      <w:r/>
      <w:hyperlink r:id="rId11">
        <w:r>
          <w:rPr>
            <w:color w:val="0000EE"/>
            <w:u w:val="single"/>
          </w:rPr>
          <w:t>https://www.digitalcommerce360.com/2024/09/24/tupperware-brands-files-chapter-11-bankruptcy/</w:t>
        </w:r>
      </w:hyperlink>
      <w:r>
        <w:t xml:space="preserve"> - Explains how Tupperware's failure to adapt to digital sales and modern consumer expectations contributed to its financial struggles.</w:t>
      </w:r>
      <w:r/>
    </w:p>
    <w:p>
      <w:pPr>
        <w:pStyle w:val="ListNumber"/>
        <w:spacing w:line="240" w:lineRule="auto"/>
        <w:ind w:left="720"/>
      </w:pPr>
      <w:r/>
      <w:hyperlink r:id="rId10">
        <w:r>
          <w:rPr>
            <w:color w:val="0000EE"/>
            <w:u w:val="single"/>
          </w:rPr>
          <w:t>https://www.allrecipes.com/tupperware-files-bankruptcy-2024-8714783</w:t>
        </w:r>
      </w:hyperlink>
      <w:r>
        <w:t xml:space="preserve"> - Discusses Tupperware's attempt to sell products in Target stores as a shift to adapt to changing shopping habits.</w:t>
      </w:r>
      <w:r/>
    </w:p>
    <w:p>
      <w:pPr>
        <w:pStyle w:val="ListNumber"/>
        <w:spacing w:line="240" w:lineRule="auto"/>
        <w:ind w:left="720"/>
      </w:pPr>
      <w:r/>
      <w:hyperlink r:id="rId11">
        <w:r>
          <w:rPr>
            <w:color w:val="0000EE"/>
            <w:u w:val="single"/>
          </w:rPr>
          <w:t>https://www.digitalcommerce360.com/2024/09/24/tupperware-brands-files-chapter-11-bankruptcy/</w:t>
        </w:r>
      </w:hyperlink>
      <w:r>
        <w:t xml:space="preserve"> - Highlights the importance of a strong online presence and how Tupperware's late entry into ecommerce affected its market position.</w:t>
      </w:r>
      <w:r/>
    </w:p>
    <w:p>
      <w:pPr>
        <w:pStyle w:val="ListNumber"/>
        <w:spacing w:line="240" w:lineRule="auto"/>
        <w:ind w:left="720"/>
      </w:pPr>
      <w:r/>
      <w:hyperlink r:id="rId11">
        <w:r>
          <w:rPr>
            <w:color w:val="0000EE"/>
            <w:u w:val="single"/>
          </w:rPr>
          <w:t>https://www.digitalcommerce360.com/2024/09/24/tupperware-brands-files-chapter-11-bankruptcy/</w:t>
        </w:r>
      </w:hyperlink>
      <w:r>
        <w:t xml:space="preserve"> - Mentions the need for Tupperware to leverage influencer and social media marketing strategies to remain competitive.</w:t>
      </w:r>
      <w:r/>
    </w:p>
    <w:p>
      <w:pPr>
        <w:pStyle w:val="ListNumber"/>
        <w:spacing w:line="240" w:lineRule="auto"/>
        <w:ind w:left="720"/>
      </w:pPr>
      <w:r/>
      <w:hyperlink r:id="rId12">
        <w:r>
          <w:rPr>
            <w:color w:val="0000EE"/>
            <w:u w:val="single"/>
          </w:rPr>
          <w:t>https://ir.tupperwarebrands.com/news-and-events/press-releases/2024/09-18-2024-043654053</w:t>
        </w:r>
      </w:hyperlink>
      <w:r>
        <w:t xml:space="preserve"> - Provides official confirmation of Tupperware's Chapter 11 bankruptcy filing and its intention to continue serving customers during the process.</w:t>
      </w:r>
      <w:r/>
    </w:p>
    <w:p>
      <w:pPr>
        <w:pStyle w:val="ListNumber"/>
        <w:spacing w:line="240" w:lineRule="auto"/>
        <w:ind w:left="720"/>
      </w:pPr>
      <w:r/>
      <w:hyperlink r:id="rId11">
        <w:r>
          <w:rPr>
            <w:color w:val="0000EE"/>
            <w:u w:val="single"/>
          </w:rPr>
          <w:t>https://www.digitalcommerce360.com/2024/09/24/tupperware-brands-files-chapter-11-bankruptcy/</w:t>
        </w:r>
      </w:hyperlink>
      <w:r>
        <w:t xml:space="preserve"> - Emphasizes the critical need for Tupperware to adopt sustainable materials and modern product designs to align with contemporary consumer values.</w:t>
      </w:r>
      <w:r/>
    </w:p>
    <w:p>
      <w:pPr>
        <w:pStyle w:val="ListNumber"/>
        <w:spacing w:line="240" w:lineRule="auto"/>
        <w:ind w:left="720"/>
      </w:pPr>
      <w:r/>
      <w:hyperlink r:id="rId10">
        <w:r>
          <w:rPr>
            <w:color w:val="0000EE"/>
            <w:u w:val="single"/>
          </w:rPr>
          <w:t>https://www.allrecipes.com/tupperware-files-bankruptcy-2024-8714783</w:t>
        </w:r>
      </w:hyperlink>
      <w:r>
        <w:t xml:space="preserve"> - Discusses the impact of the pandemic on Tupperware's sales and the subsequent financial decline despite a temporary boost.</w:t>
      </w:r>
      <w:r/>
    </w:p>
    <w:p>
      <w:pPr>
        <w:pStyle w:val="ListNumber"/>
        <w:spacing w:line="240" w:lineRule="auto"/>
        <w:ind w:left="720"/>
      </w:pPr>
      <w:r/>
      <w:hyperlink r:id="rId11">
        <w:r>
          <w:rPr>
            <w:color w:val="0000EE"/>
            <w:u w:val="single"/>
          </w:rPr>
          <w:t>https://www.digitalcommerce360.com/2024/09/24/tupperware-brands-files-chapter-11-bankruptcy/</w:t>
        </w:r>
      </w:hyperlink>
      <w:r>
        <w:t xml:space="preserve"> - Highlights the importance of continuous innovation and adaptation in marketing strategies and product offerings to stay relevant in a changing market.</w:t>
      </w:r>
      <w:r/>
    </w:p>
    <w:p>
      <w:pPr>
        <w:pStyle w:val="ListNumber"/>
        <w:spacing w:line="240" w:lineRule="auto"/>
        <w:ind w:left="720"/>
      </w:pPr>
      <w:r/>
      <w:hyperlink r:id="rId13">
        <w:r>
          <w:rPr>
            <w:color w:val="0000EE"/>
            <w:u w:val="single"/>
          </w:rPr>
          <w:t>https://grocerytrader.co.uk/no-brainer-adapt-or-fade/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recipes.com/tupperware-files-bankruptcy-2024-8714783" TargetMode="External"/><Relationship Id="rId11" Type="http://schemas.openxmlformats.org/officeDocument/2006/relationships/hyperlink" Target="https://www.digitalcommerce360.com/2024/09/24/tupperware-brands-files-chapter-11-bankruptcy/" TargetMode="External"/><Relationship Id="rId12" Type="http://schemas.openxmlformats.org/officeDocument/2006/relationships/hyperlink" Target="https://ir.tupperwarebrands.com/news-and-events/press-releases/2024/09-18-2024-043654053" TargetMode="External"/><Relationship Id="rId13" Type="http://schemas.openxmlformats.org/officeDocument/2006/relationships/hyperlink" Target="https://grocerytrader.co.uk/no-brainer-adapt-or-f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