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parametric insurance in a changing climate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insurance industry is undergoing a significant transformation as the effects of climate change intensify, leading to an increased frequency and severity of natural disasters. One of the emerging solutions gaining prominence in this evolving landscape is parametric insurance, a model that offers a streamlined and transparent alternative to conventional insurance practices. </w:t>
      </w:r>
      <w:r/>
    </w:p>
    <w:p>
      <w:r/>
      <w:r>
        <w:t>Parametric insurance is specifically designed to address gaps in coverage that traditional insurance often overlooks, particularly in the wake of disasters and emerging threats, such as cyber risks. Unlike traditional insurance policies, which can involve lengthy claims processes and subjective evaluations, parametric insurance operates based on clearly defined, objective triggers. When a predefined catastrophic event occurs, meeting the established criteria, it automatically disburses a predetermined payout to the affected parties, facilitating a quicker recovery.</w:t>
      </w:r>
      <w:r/>
    </w:p>
    <w:p>
      <w:r/>
      <w:r>
        <w:t>The operational framework of parametric insurance revolves around "parameters" — objective measurements that can accurately gauge the occurrence of natural disasters or emerging risks. Examples of such parameters include wave height during storms, seismic activity during earthquakes, or peak wind speeds at specific locations. By leveraging these metrics, policyholders receive timely financial assistance in the wake of disruptive events.</w:t>
      </w:r>
      <w:r/>
    </w:p>
    <w:p>
      <w:r/>
      <w:r>
        <w:t>Recent market trends indicate a growing adoption of parametric insurance, encouraged by an increasingly accepting perspective from governments and industries alike. Projections from the industry suggest a compound annual growth rate (CAGR) of around 7% from 2021 to 2030, with forecasts estimating the market could reach approximately $35.6 billion by 2032. This growth trajectory is largely propelled by advancements in technology, particularly in the fields of the Internet of Things (IoT), artificial intelligence (AI), and machine learning.</w:t>
      </w:r>
      <w:r/>
    </w:p>
    <w:p>
      <w:r/>
      <w:r>
        <w:t>Technological developments play a pivotal role in enhancing the effectiveness of parametric insurance by improving the accuracy and reliability of data used to assess risks. Innovations, such as satellite imagery and IoT sensors, enable real-time monitoring of risk factors, leading to more precise parameters for payout triggers. These integrations have allowed parametric insurance to be combined with traditional risk management strategies, creating a robust protective framework for businesses and communities.</w:t>
      </w:r>
      <w:r/>
    </w:p>
    <w:p>
      <w:r/>
      <w:r>
        <w:t>As businesses increasingly face unique risks that are context-specific, the demand for tailored parametric solutions is on the rise. Insurers are responding to this need by developing bespoke policies that cater to distinct risk profiles across different industries and regions. This customisation equips companies with the necessary tools to manage their specific risks effectively while serving as a safety net against climate impacts.</w:t>
      </w:r>
      <w:r/>
    </w:p>
    <w:p>
      <w:r/>
      <w:r>
        <w:t>Government and regulatory recognition of the importance of parametric insurance as a vital component in enhancing climate risk resilience is also gaining momentum. Initiatives to increase awareness around these innovative insurance models are becoming more prevalent, fostering cooperation between public and private sectors in developing products that specifically address varying regional risks.</w:t>
      </w:r>
      <w:r/>
    </w:p>
    <w:p>
      <w:r/>
      <w:r>
        <w:t>A focus on sustainability and environmental, social, and governance (ESG) objectives is also shaping purchasing decisions within the insurance sector. Businesses are increasingly aligning their risk management frameworks with sustainable principles, positioning parametric insurance as a financially viable tool for risk mitigation. By offering rapid payouts, these policies support swift recovery efforts and enhance community resilience against the challenges posed by climate change.</w:t>
      </w:r>
      <w:r/>
    </w:p>
    <w:p>
      <w:r/>
      <w:r>
        <w:t>The scope of parametric insurance extends beyond climate-related risks; it is also being adapted to address emerging threats, including cyber risks and global pandemics. Leveraging predefined triggers and sophisticated data-driven models allows parametric insurance to facilitate prompt payouts across numerous scenarios.</w:t>
      </w:r>
      <w:r/>
    </w:p>
    <w:p>
      <w:r/>
      <w:r>
        <w:t>However, this innovative model is not without its challenges. Basis risk presents a significant concern, occurring when the payout mechanisms do not adequately correspond to the actual losses incurred by policyholders due to suboptimal parameter selection. Close collaboration between insurers and clients is essential to ensure that the indicators accurately reflect the risks covered by the policy.</w:t>
      </w:r>
      <w:r/>
    </w:p>
    <w:p>
      <w:r/>
      <w:r>
        <w:t>Looking to the future, parametric insurance is set to become an increasingly crucial tool in tackling both climate-related and emerging risks. The intersection of technological innovation, regulatory support, and rising awareness of climate vulnerabilities points to the important role parametric solutions will play in modern risk management. The insurance market will need to provide adaptable solutions that meet specific client requirements, with the potential for parametric insurance to revolutionise efforts aimed at building resilience in an unpredictable climate context. The embrace of this model is poised to empower both businesses and communities to effectively negotiate a volatile world, particularly in light of the escalating impacts linked to climate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https://www.climatelinks.org/blog/bridging-gap-parametric-insurance-path-resilience-developing-countries</w:t>
        </w:r>
      </w:hyperlink>
      <w:r>
        <w:t xml:space="preserve"> - Explains how parametric insurance works, its benefits in quickly disbursing payouts based on predefined triggers, and its potential in developing countries for climate resilience.</w:t>
      </w:r>
      <w:r/>
    </w:p>
    <w:p>
      <w:pPr>
        <w:pStyle w:val="ListNumber"/>
        <w:spacing w:line="240" w:lineRule="auto"/>
        <w:ind w:left="720"/>
      </w:pPr>
      <w:r/>
      <w:hyperlink r:id="rId11">
        <w:r>
          <w:rPr>
            <w:color w:val="0000EE"/>
            <w:u w:val="single"/>
          </w:rPr>
          <w:t>https://thecommonwealth.org/news/blog-how-parametric-insurance-can-support-improved-climate-resilience-commonwealth</w:t>
        </w:r>
      </w:hyperlink>
      <w:r>
        <w:t xml:space="preserve"> - Details the transparent and predictable nature of parametric insurance, its application in covering climate-related disasters, and its importance for vulnerable communities.</w:t>
      </w:r>
      <w:r/>
    </w:p>
    <w:p>
      <w:pPr>
        <w:pStyle w:val="ListNumber"/>
        <w:spacing w:line="240" w:lineRule="auto"/>
        <w:ind w:left="720"/>
      </w:pPr>
      <w:r/>
      <w:hyperlink r:id="rId12">
        <w:r>
          <w:rPr>
            <w:color w:val="0000EE"/>
            <w:u w:val="single"/>
          </w:rPr>
          <w:t>https://www.marshmclennan.com/insights/publications/2023/april/triggering-change-parametric-solutions.html</w:t>
        </w:r>
      </w:hyperlink>
      <w:r>
        <w:t xml:space="preserve"> - Discusses the versatility of parametric solutions, their role in addressing climate and socioeconomic impacts, and their potential in extending coverage to high-risk assets and supply chains.</w:t>
      </w:r>
      <w:r/>
    </w:p>
    <w:p>
      <w:pPr>
        <w:pStyle w:val="ListNumber"/>
        <w:spacing w:line="240" w:lineRule="auto"/>
        <w:ind w:left="720"/>
      </w:pPr>
      <w:r/>
      <w:hyperlink r:id="rId13">
        <w:r>
          <w:rPr>
            <w:color w:val="0000EE"/>
            <w:u w:val="single"/>
          </w:rPr>
          <w:t>https://www.guycarp.com/insights/2021/09/parametric-insurance-a-tool-to-increase-climate-resilience.html</w:t>
        </w:r>
      </w:hyperlink>
      <w:r>
        <w:t xml:space="preserve"> - Highlights parametric insurance as an alternative risk solution, its application in weather disasters, and its growing importance in climate resilience.</w:t>
      </w:r>
      <w:r/>
    </w:p>
    <w:p>
      <w:pPr>
        <w:pStyle w:val="ListNumber"/>
        <w:spacing w:line="240" w:lineRule="auto"/>
        <w:ind w:left="720"/>
      </w:pPr>
      <w:r/>
      <w:hyperlink r:id="rId14">
        <w:r>
          <w:rPr>
            <w:color w:val="0000EE"/>
            <w:u w:val="single"/>
          </w:rPr>
          <w:t>https://actuaries.blog.gov.uk/2024/10/09/the-value-of-parametric-insurance-in-the-event-of-climate-disasters/</w:t>
        </w:r>
      </w:hyperlink>
      <w:r>
        <w:t xml:space="preserve"> - Explains the value of parametric insurance in quick payouts during climate disasters, the challenges of setting appropriate triggers, and the future of anticipatory action insurance schemes.</w:t>
      </w:r>
      <w:r/>
    </w:p>
    <w:p>
      <w:pPr>
        <w:pStyle w:val="ListNumber"/>
        <w:spacing w:line="240" w:lineRule="auto"/>
        <w:ind w:left="720"/>
      </w:pPr>
      <w:r/>
      <w:hyperlink r:id="rId10">
        <w:r>
          <w:rPr>
            <w:color w:val="0000EE"/>
            <w:u w:val="single"/>
          </w:rPr>
          <w:t>https://www.climatelinks.org/blog/bridging-gap-parametric-insurance-path-resilience-developing-countries</w:t>
        </w:r>
      </w:hyperlink>
      <w:r>
        <w:t xml:space="preserve"> - Mentions the role of technological advancements and data-driven models in enhancing parametric insurance, and the support from donors like USAID in scaling these solutions.</w:t>
      </w:r>
      <w:r/>
    </w:p>
    <w:p>
      <w:pPr>
        <w:pStyle w:val="ListNumber"/>
        <w:spacing w:line="240" w:lineRule="auto"/>
        <w:ind w:left="720"/>
      </w:pPr>
      <w:r/>
      <w:hyperlink r:id="rId11">
        <w:r>
          <w:rPr>
            <w:color w:val="0000EE"/>
            <w:u w:val="single"/>
          </w:rPr>
          <w:t>https://thecommonwealth.org/news/blog-how-parametric-insurance-can-support-improved-climate-resilience-commonwealth</w:t>
        </w:r>
      </w:hyperlink>
      <w:r>
        <w:t xml:space="preserve"> - Describes how parametric insurance can be tailored to specific regional risks and how it complements other resilience measures, including disaster risk reduction funds.</w:t>
      </w:r>
      <w:r/>
    </w:p>
    <w:p>
      <w:pPr>
        <w:pStyle w:val="ListNumber"/>
        <w:spacing w:line="240" w:lineRule="auto"/>
        <w:ind w:left="720"/>
      </w:pPr>
      <w:r/>
      <w:hyperlink r:id="rId12">
        <w:r>
          <w:rPr>
            <w:color w:val="0000EE"/>
            <w:u w:val="single"/>
          </w:rPr>
          <w:t>https://www.marshmclennan.com/insights/publications/2023/april/triggering-change-parametric-solutions.html</w:t>
        </w:r>
      </w:hyperlink>
      <w:r>
        <w:t xml:space="preserve"> - Discusses the integration of parametric insurance with traditional risk management strategies and its role in de-risking the transition to net zero.</w:t>
      </w:r>
      <w:r/>
    </w:p>
    <w:p>
      <w:pPr>
        <w:pStyle w:val="ListNumber"/>
        <w:spacing w:line="240" w:lineRule="auto"/>
        <w:ind w:left="720"/>
      </w:pPr>
      <w:r/>
      <w:hyperlink r:id="rId14">
        <w:r>
          <w:rPr>
            <w:color w:val="0000EE"/>
            <w:u w:val="single"/>
          </w:rPr>
          <w:t>https://actuaries.blog.gov.uk/2024/10/09/the-value-of-parametric-insurance-in-the-event-of-climate-disasters/</w:t>
        </w:r>
      </w:hyperlink>
      <w:r>
        <w:t xml:space="preserve"> - Addresses the challenges of basis risk in parametric insurance and the importance of accurate parameter selection to reflect actual losses.</w:t>
      </w:r>
      <w:r/>
    </w:p>
    <w:p>
      <w:pPr>
        <w:pStyle w:val="ListNumber"/>
        <w:spacing w:line="240" w:lineRule="auto"/>
        <w:ind w:left="720"/>
      </w:pPr>
      <w:r/>
      <w:hyperlink r:id="rId11">
        <w:r>
          <w:rPr>
            <w:color w:val="0000EE"/>
            <w:u w:val="single"/>
          </w:rPr>
          <w:t>https://thecommonwealth.org/news/blog-how-parametric-insurance-can-support-improved-climate-resilience-commonwealth</w:t>
        </w:r>
      </w:hyperlink>
      <w:r>
        <w:t xml:space="preserve"> - Highlights government and regulatory recognition of parametric insurance and the increasing cooperation between public and private sectors in developing these products.</w:t>
      </w:r>
      <w:r/>
    </w:p>
    <w:p>
      <w:pPr>
        <w:pStyle w:val="ListNumber"/>
        <w:spacing w:line="240" w:lineRule="auto"/>
        <w:ind w:left="720"/>
      </w:pPr>
      <w:r/>
      <w:hyperlink r:id="rId12">
        <w:r>
          <w:rPr>
            <w:color w:val="0000EE"/>
            <w:u w:val="single"/>
          </w:rPr>
          <w:t>https://www.marshmclennan.com/insights/publications/2023/april/triggering-change-parametric-solutions.html</w:t>
        </w:r>
      </w:hyperlink>
      <w:r>
        <w:t xml:space="preserve"> - Explains the future potential of parametric insurance in tackling both climate-related and emerging risks, and its role in building resilience in an unpredictable climate context.</w:t>
      </w:r>
      <w:r/>
    </w:p>
    <w:p>
      <w:pPr>
        <w:pStyle w:val="ListNumber"/>
        <w:spacing w:line="240" w:lineRule="auto"/>
        <w:ind w:left="720"/>
      </w:pPr>
      <w:r/>
      <w:hyperlink r:id="rId15">
        <w:r>
          <w:rPr>
            <w:color w:val="0000EE"/>
            <w:u w:val="single"/>
          </w:rPr>
          <w:t>https://news.google.com/rss/articles/CBMimwFBVV95cUxOY0NUOTM5UmdrTEFrNnpvMHBqVjYzMzlTTkJyRE80WTRFUmtfTmZFUWN1d3lGeWd2QkFkdGZtVTZyVXpwMTcydGV4MVp3bTllbkVTRV9seDRhNjBaX1F0el9EaWZKRFBzLXpLdWoyTDhGTndZaF95aXpIelBCM29iU3pqdEZYbE01YmxKTFlTWXRPSEJrNjZueV9y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imatelinks.org/blog/bridging-gap-parametric-insurance-path-resilience-developing-countries" TargetMode="External"/><Relationship Id="rId11" Type="http://schemas.openxmlformats.org/officeDocument/2006/relationships/hyperlink" Target="https://thecommonwealth.org/news/blog-how-parametric-insurance-can-support-improved-climate-resilience-commonwealth" TargetMode="External"/><Relationship Id="rId12" Type="http://schemas.openxmlformats.org/officeDocument/2006/relationships/hyperlink" Target="https://www.marshmclennan.com/insights/publications/2023/april/triggering-change-parametric-solutions.html" TargetMode="External"/><Relationship Id="rId13" Type="http://schemas.openxmlformats.org/officeDocument/2006/relationships/hyperlink" Target="https://www.guycarp.com/insights/2021/09/parametric-insurance-a-tool-to-increase-climate-resilience.html" TargetMode="External"/><Relationship Id="rId14" Type="http://schemas.openxmlformats.org/officeDocument/2006/relationships/hyperlink" Target="https://actuaries.blog.gov.uk/2024/10/09/the-value-of-parametric-insurance-in-the-event-of-climate-disasters/" TargetMode="External"/><Relationship Id="rId15" Type="http://schemas.openxmlformats.org/officeDocument/2006/relationships/hyperlink" Target="https://news.google.com/rss/articles/CBMimwFBVV95cUxOY0NUOTM5UmdrTEFrNnpvMHBqVjYzMzlTTkJyRE80WTRFUmtfTmZFUWN1d3lGeWd2QkFkdGZtVTZyVXpwMTcydGV4MVp3bTllbkVTRV9seDRhNjBaX1F0el9EaWZKRFBzLXpLdWoyTDhGTndZaF95aXpIelBCM29iU3pqdEZYbE01YmxKTFlTWXRPSEJrNjZueV9y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