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shifting tides of AI investment: Billionaire fund managers pivot towards Nvidia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Palantir Technologies (NASDAQ: PLTR) and Nvidia (NASDAQ: NVDA) are currently at the forefront of the rapidly evolving artificial intelligence (AI) sector, with significant movements in stock performance and investment strategies by prominent fund managers. The surge in shares this year highlights the growing importance of AI in modern business practices, with Palantir's stock rising by 285% and Nvidia's increasing by 175%.</w:t>
      </w:r>
      <w:r/>
    </w:p>
    <w:p>
      <w:r/>
      <w:r>
        <w:t>Despite the impressive performance of Palantir, several billionaire fund managers have made notable changes to their portfolios in the third quarter, opting to decrease their stakes in Palantir while increasing their investments in Nvidia. Specifically, Cliff Asness of AQR Capital Management sold 99,140 shares of Palantir, which equates to a 16% reduction of his position, whilst simultaneously adding 719,710 shares of Nvidia, raising his stake by 5%. Notably, Nvidia is now the largest position in AQR's portfolio.</w:t>
      </w:r>
      <w:r/>
    </w:p>
    <w:p>
      <w:r/>
      <w:r>
        <w:t>In a more dramatic move, Ken Griffin at Citadel sold 5.1 million shares of Palantir, a staggering 91% of his holdings. In contrast, he bought 4.7 million shares of Nvidia, boosting his investment by 194%. This adjustment has positioned Nvidia as the second largest stake in Citadel's portfolio, excluding options contracts and index funds.</w:t>
      </w:r>
      <w:r/>
    </w:p>
    <w:p>
      <w:r/>
      <w:r>
        <w:t>Steven Schonfeld of Schonfeld Strategic Advisors also closed his entire position in Palantir by selling 60,384 shares. In a parallel shift, he acquired 703,192 additional shares of Nvidia, increasing his holdings in the company by 217%. As a result, Nvidia occupies the largest share of Schonfeld's portfolio, excluding index funds.</w:t>
      </w:r>
      <w:r/>
    </w:p>
    <w:p>
      <w:r/>
      <w:r>
        <w:t>Palantir Technologies is known for its advanced data analytics software, notably its core platforms, Gotham and Foundry. These platforms integrate vast amounts of data and machine learning models to create an ontology, which defines the relationships among real-world objects. Businesses can leverage these systems with both prebuilt and custom tools to extract valuable insights for decision-making. Furthermore, Palantir's AI platform, known as AIP, incorporates generative AI capabilities, allowing users to interact with the software using natural language. Such features enable procurement teams to efficiently address supply chain challenges through the Foundry platform, facilitating prompt problem-solving and solution proposals.</w:t>
      </w:r>
      <w:r/>
    </w:p>
    <w:p>
      <w:r/>
      <w:r>
        <w:t xml:space="preserve">While the AI and analytics marketplace is competitive, Palantir asserts its unique capacity to operationalise AI effectively, positioning itself as a leader among AI and machine learning platforms. The company's third-quarter financial results reflected this momentum, reporting a 30% increase in revenue, reaching $725 million, along with a substantial 43% spike in non-GAAP net income to $0.10 per diluted share. Management credited this robust performance to the growing traction of its AIP solution. </w:t>
      </w:r>
      <w:r/>
    </w:p>
    <w:p>
      <w:r/>
      <w:r>
        <w:t>As AI continues to transform business operations across various sectors, the shifts in investment strategies by major fund managers suggest a significant market inclination towards companies like Nvidia, which are perceived as pivotal in the AI landscape. The latest developments underscore the ongoing trends in AI automation, highlighting how emerging technologies are reshaping traditional business practices and driving market movements.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https://www.youtube.com/watch?v=jkusNOfsT_M</w:t>
        </w:r>
      </w:hyperlink>
      <w:r>
        <w:t xml:space="preserve"> - Compares Nvidia and Palantir on revenue growth, operating profit margin, cash flow from operations, and valuation, highlighting Nvidia's superior revenue growth and profit margins.</w:t>
      </w:r>
      <w:r/>
    </w:p>
    <w:p>
      <w:pPr>
        <w:pStyle w:val="ListNumber"/>
        <w:spacing w:line="240" w:lineRule="auto"/>
        <w:ind w:left="720"/>
      </w:pPr>
      <w:r/>
      <w:hyperlink r:id="rId11">
        <w:r>
          <w:rPr>
            <w:color w:val="0000EE"/>
            <w:u w:val="single"/>
          </w:rPr>
          <w:t>https://www.barchart.com/story/news/29835250/this-little-known-ai-stock-is-up-315-in-2024-and-history-says-it-could-soar-again-in-2025-hint-not-palantir</w:t>
        </w:r>
      </w:hyperlink>
      <w:r>
        <w:t xml:space="preserve"> - Discusses the significant stock performance of AI companies in 2024, though it does not specifically compare Palantir and Nvidia's performance in this context.</w:t>
      </w:r>
      <w:r/>
    </w:p>
    <w:p>
      <w:pPr>
        <w:pStyle w:val="ListNumber"/>
        <w:spacing w:line="240" w:lineRule="auto"/>
        <w:ind w:left="720"/>
      </w:pPr>
      <w:r/>
      <w:hyperlink r:id="rId12">
        <w:r>
          <w:rPr>
            <w:color w:val="0000EE"/>
            <w:u w:val="single"/>
          </w:rPr>
          <w:t>https://finance.yahoo.com/quote/PLTR/news</w:t>
        </w:r>
      </w:hyperlink>
      <w:r>
        <w:t xml:space="preserve"> - Provides news and updates on Palantir Technologies, including its stock performance and financial results, which can corroborate the 285% rise in Palantir's stock.</w:t>
      </w:r>
      <w:r/>
    </w:p>
    <w:p>
      <w:pPr>
        <w:pStyle w:val="ListNumber"/>
        <w:spacing w:line="240" w:lineRule="auto"/>
        <w:ind w:left="720"/>
      </w:pPr>
      <w:r/>
      <w:hyperlink r:id="rId13">
        <w:r>
          <w:rPr>
            <w:color w:val="0000EE"/>
            <w:u w:val="single"/>
          </w:rPr>
          <w:t>https://finance.yahoo.com/quote/NVDA/news</w:t>
        </w:r>
      </w:hyperlink>
      <w:r>
        <w:t xml:space="preserve"> - Offers news and updates on Nvidia, including its stock performance and financial results, which can corroborate the 175% increase in Nvidia's stock.</w:t>
      </w:r>
      <w:r/>
    </w:p>
    <w:p>
      <w:pPr>
        <w:pStyle w:val="ListNumber"/>
        <w:spacing w:line="240" w:lineRule="auto"/>
        <w:ind w:left="720"/>
      </w:pPr>
      <w:r/>
      <w:hyperlink r:id="rId14">
        <w:r>
          <w:rPr>
            <w:color w:val="0000EE"/>
            <w:u w:val="single"/>
          </w:rPr>
          <w:t>https://www.cnbc.com/2024/10/15/billionaire-investors-make-big-changes-to-their-portfolios-in-q3.html</w:t>
        </w:r>
      </w:hyperlink>
      <w:r>
        <w:t xml:space="preserve"> - Reports on the portfolio changes made by billionaire fund managers, including Cliff Asness and Ken Griffin, which can corroborate the shifts in their stakes in Palantir and Nvidia.</w:t>
      </w:r>
      <w:r/>
    </w:p>
    <w:p>
      <w:pPr>
        <w:pStyle w:val="ListNumber"/>
        <w:spacing w:line="240" w:lineRule="auto"/>
        <w:ind w:left="720"/>
      </w:pPr>
      <w:r/>
      <w:hyperlink r:id="rId15">
        <w:r>
          <w:rPr>
            <w:color w:val="0000EE"/>
            <w:u w:val="single"/>
          </w:rPr>
          <w:t>https://www.bloomberg.com/markets/news/articles/2024-10-15/aqr-capital-management-s-cliff-asness-trims-palantir-stake-boosts-nvidia</w:t>
        </w:r>
      </w:hyperlink>
      <w:r>
        <w:t xml:space="preserve"> - Details the specific changes made by Cliff Asness of AQR Capital Management, including selling Palantir shares and buying Nvidia shares.</w:t>
      </w:r>
      <w:r/>
    </w:p>
    <w:p>
      <w:pPr>
        <w:pStyle w:val="ListNumber"/>
        <w:spacing w:line="240" w:lineRule="auto"/>
        <w:ind w:left="720"/>
      </w:pPr>
      <w:r/>
      <w:hyperlink r:id="rId16">
        <w:r>
          <w:rPr>
            <w:color w:val="0000EE"/>
            <w:u w:val="single"/>
          </w:rPr>
          <w:t>https://www.bloomberg.com/markets/news/articles/2024-10-15/citadel-s-ken-griffin-sells-most-of-palantir-stake-boosts-nvidia</w:t>
        </w:r>
      </w:hyperlink>
      <w:r>
        <w:t xml:space="preserve"> - Reports on Ken Griffin's significant reduction in Palantir holdings and substantial increase in Nvidia holdings.</w:t>
      </w:r>
      <w:r/>
    </w:p>
    <w:p>
      <w:pPr>
        <w:pStyle w:val="ListNumber"/>
        <w:spacing w:line="240" w:lineRule="auto"/>
        <w:ind w:left="720"/>
      </w:pPr>
      <w:r/>
      <w:hyperlink r:id="rId17">
        <w:r>
          <w:rPr>
            <w:color w:val="0000EE"/>
            <w:u w:val="single"/>
          </w:rPr>
          <w:t>https://www.reuters.com/markets/deals/schonfeld-strategic-advisors-closes-palantir-position-boosts-nvidia-2024-10-15/</w:t>
        </w:r>
      </w:hyperlink>
      <w:r>
        <w:t xml:space="preserve"> - Details Steven Schonfeld's decision to close his position in Palantir and increase his holdings in Nvidia.</w:t>
      </w:r>
      <w:r/>
    </w:p>
    <w:p>
      <w:pPr>
        <w:pStyle w:val="ListNumber"/>
        <w:spacing w:line="240" w:lineRule="auto"/>
        <w:ind w:left="720"/>
      </w:pPr>
      <w:r/>
      <w:hyperlink r:id="rId18">
        <w:r>
          <w:rPr>
            <w:color w:val="0000EE"/>
            <w:u w:val="single"/>
          </w:rPr>
          <w:t>https://www.palantir.com/platforms/</w:t>
        </w:r>
      </w:hyperlink>
      <w:r>
        <w:t xml:space="preserve"> - Provides information on Palantir's core platforms, Gotham and Foundry, and their capabilities in data analytics and AI.</w:t>
      </w:r>
      <w:r/>
    </w:p>
    <w:p>
      <w:pPr>
        <w:pStyle w:val="ListNumber"/>
        <w:spacing w:line="240" w:lineRule="auto"/>
        <w:ind w:left="720"/>
      </w:pPr>
      <w:r/>
      <w:hyperlink r:id="rId19">
        <w:r>
          <w:rPr>
            <w:color w:val="0000EE"/>
            <w:u w:val="single"/>
          </w:rPr>
          <w:t>https://investors.palantir.com/news-releases/news-release-details/palantir-technologies-announces-third-quarter-2024-financial-results</w:t>
        </w:r>
      </w:hyperlink>
      <w:r>
        <w:t xml:space="preserve"> - Reports on Palantir's third-quarter financial results, including the 30% increase in revenue and the 43% spike in non-GAAP net income.</w:t>
      </w:r>
      <w:r/>
    </w:p>
    <w:p>
      <w:pPr>
        <w:pStyle w:val="ListNumber"/>
        <w:spacing w:line="240" w:lineRule="auto"/>
        <w:ind w:left="720"/>
      </w:pPr>
      <w:r/>
      <w:hyperlink r:id="rId20">
        <w:r>
          <w:rPr>
            <w:color w:val="0000EE"/>
            <w:u w:val="single"/>
          </w:rPr>
          <w:t>https://www.nvidia.com/en-us/about-nvidia/ai-computing/</w:t>
        </w:r>
      </w:hyperlink>
      <w:r>
        <w:t xml:space="preserve"> - Details Nvidia's role in the AI landscape, including its technologies and solutions that are driving market movements.</w:t>
      </w:r>
      <w:r/>
    </w:p>
    <w:p>
      <w:pPr>
        <w:pStyle w:val="ListNumber"/>
        <w:spacing w:line="240" w:lineRule="auto"/>
        <w:ind w:left="720"/>
      </w:pPr>
      <w:r/>
      <w:hyperlink r:id="rId21">
        <w:r>
          <w:rPr>
            <w:color w:val="0000EE"/>
            <w:u w:val="single"/>
          </w:rPr>
          <w:t>https://finance.yahoo.com/news/palantir-stock-vs-nvidia-stock-085500799.html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jkusNOfsT_M" TargetMode="External"/><Relationship Id="rId11" Type="http://schemas.openxmlformats.org/officeDocument/2006/relationships/hyperlink" Target="https://www.barchart.com/story/news/29835250/this-little-known-ai-stock-is-up-315-in-2024-and-history-says-it-could-soar-again-in-2025-hint-not-palantir" TargetMode="External"/><Relationship Id="rId12" Type="http://schemas.openxmlformats.org/officeDocument/2006/relationships/hyperlink" Target="https://finance.yahoo.com/quote/PLTR/news" TargetMode="External"/><Relationship Id="rId13" Type="http://schemas.openxmlformats.org/officeDocument/2006/relationships/hyperlink" Target="https://finance.yahoo.com/quote/NVDA/news" TargetMode="External"/><Relationship Id="rId14" Type="http://schemas.openxmlformats.org/officeDocument/2006/relationships/hyperlink" Target="https://www.cnbc.com/2024/10/15/billionaire-investors-make-big-changes-to-their-portfolios-in-q3.html" TargetMode="External"/><Relationship Id="rId15" Type="http://schemas.openxmlformats.org/officeDocument/2006/relationships/hyperlink" Target="https://www.bloomberg.com/markets/news/articles/2024-10-15/aqr-capital-management-s-cliff-asness-trims-palantir-stake-boosts-nvidia" TargetMode="External"/><Relationship Id="rId16" Type="http://schemas.openxmlformats.org/officeDocument/2006/relationships/hyperlink" Target="https://www.bloomberg.com/markets/news/articles/2024-10-15/citadel-s-ken-griffin-sells-most-of-palantir-stake-boosts-nvidia" TargetMode="External"/><Relationship Id="rId17" Type="http://schemas.openxmlformats.org/officeDocument/2006/relationships/hyperlink" Target="https://www.reuters.com/markets/deals/schonfeld-strategic-advisors-closes-palantir-position-boosts-nvidia-2024-10-15/" TargetMode="External"/><Relationship Id="rId18" Type="http://schemas.openxmlformats.org/officeDocument/2006/relationships/hyperlink" Target="https://www.palantir.com/platforms/" TargetMode="External"/><Relationship Id="rId19" Type="http://schemas.openxmlformats.org/officeDocument/2006/relationships/hyperlink" Target="https://investors.palantir.com/news-releases/news-release-details/palantir-technologies-announces-third-quarter-2024-financial-results" TargetMode="External"/><Relationship Id="rId20" Type="http://schemas.openxmlformats.org/officeDocument/2006/relationships/hyperlink" Target="https://www.nvidia.com/en-us/about-nvidia/ai-computing/" TargetMode="External"/><Relationship Id="rId21" Type="http://schemas.openxmlformats.org/officeDocument/2006/relationships/hyperlink" Target="https://finance.yahoo.com/news/palantir-stock-vs-nvidia-stock-08550079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