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Transformative potential of AI-powered vision software discussed on podcast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Analytics Insight Podcast, Puru Rastogi, Co-Founder and CEO of Mowito, shared pivotal insights into the transformative potential of AI-powered vision software. This engaging discussion, hosted by Priya Dialani, explored how this cutting-edge technology is reshaping a variety of industries worldwide.</w:t>
      </w:r>
      <w:r/>
    </w:p>
    <w:p>
      <w:r/>
      <w:r>
        <w:t>Rastogi highlighted Mowito's commitment to harnessing AI-driven vision systems to address significant challenges across multiple sectors, including manufacturing, healthcare, retail, and urban mobility. He elaborated on how these systems enable machines to not only process but also interpret visual data, enhancing operational efficiency and decision-making processes within these industries.</w:t>
      </w:r>
      <w:r/>
    </w:p>
    <w:p>
      <w:r/>
      <w:r>
        <w:t>Despite the promising applications this technology offers, Rastogi underscored the challenges that accompany its implementation. "AI-powered vision software has immense potential," he remarked, while also noting concerns surrounding data privacy, high costs for implementation, and the necessity for a robust infrastructural framework. He emphasised the critical need for collaboration among technology providers, businesses, and regulatory bodies to tackle these barriers effectively.</w:t>
      </w:r>
      <w:r/>
    </w:p>
    <w:p>
      <w:r/>
      <w:r>
        <w:t>The insights shared by Rastogi provide a detailed overview of the disruptive capabilities of AI-powered vision software. This episode serves as a platform for tech enthusiasts, industry leaders, and innovators, offering them a comprehensive understanding of current applications and future developments in AI automation for business practices.</w:t>
      </w:r>
      <w:r/>
    </w:p>
    <w:p>
      <w:r/>
      <w:r>
        <w:t>Listeners and industry professionals are encouraged to engage with the discussion, which illuminates the promising yet complex landscape of AI technology and its potential to redefine operational dynamics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https://www.chooch.com/blog/computer-vision-solutions-enterprise-ai-applications-in-six-industries/</w:t>
        </w:r>
      </w:hyperlink>
      <w:r>
        <w:t xml:space="preserve"> - Corroborates the use of AI-powered vision systems in various industries such as manufacturing, healthcare, and retail, highlighting their applications and benefits.</w:t>
      </w:r>
      <w:r/>
    </w:p>
    <w:p>
      <w:pPr>
        <w:pStyle w:val="ListNumber"/>
        <w:spacing w:line="240" w:lineRule="auto"/>
        <w:ind w:left="720"/>
      </w:pPr>
      <w:r/>
      <w:hyperlink r:id="rId11">
        <w:r>
          <w:rPr>
            <w:color w:val="0000EE"/>
            <w:u w:val="single"/>
          </w:rPr>
          <w:t>https://viso.ai/applications/computer-vision-applications/</w:t>
        </w:r>
      </w:hyperlink>
      <w:r>
        <w:t xml:space="preserve"> - Supports the wide range of applications of computer vision across industries including manufacturing, healthcare, and retail, and discusses the challenges and benefits of implementing these systems.</w:t>
      </w:r>
      <w:r/>
    </w:p>
    <w:p>
      <w:pPr>
        <w:pStyle w:val="ListNumber"/>
        <w:spacing w:line="240" w:lineRule="auto"/>
        <w:ind w:left="720"/>
      </w:pPr>
      <w:r/>
      <w:hyperlink r:id="rId12">
        <w:r>
          <w:rPr>
            <w:color w:val="0000EE"/>
            <w:u w:val="single"/>
          </w:rPr>
          <w:t>https://cnvrg.io/computer-vision-applications/</w:t>
        </w:r>
      </w:hyperlink>
      <w:r>
        <w:t xml:space="preserve"> - Provides examples of computer vision applications in multiple industries, including manufacturing, healthcare, and retail, and discusses the role of AI in these applications.</w:t>
      </w:r>
      <w:r/>
    </w:p>
    <w:p>
      <w:pPr>
        <w:pStyle w:val="ListNumber"/>
        <w:spacing w:line="240" w:lineRule="auto"/>
        <w:ind w:left="720"/>
      </w:pPr>
      <w:r/>
      <w:hyperlink r:id="rId13">
        <w:r>
          <w:rPr>
            <w:color w:val="0000EE"/>
            <w:u w:val="single"/>
          </w:rPr>
          <w:t>https://www.peaktech.com/blog/machine-vision-applications/</w:t>
        </w:r>
      </w:hyperlink>
      <w:r>
        <w:t xml:space="preserve"> - Details the use of machine vision, a subset of computer vision, in manufacturing, logistics, and retail, emphasizing its impact on operational efficiency and decision-making.</w:t>
      </w:r>
      <w:r/>
    </w:p>
    <w:p>
      <w:pPr>
        <w:pStyle w:val="ListNumber"/>
        <w:spacing w:line="240" w:lineRule="auto"/>
        <w:ind w:left="720"/>
      </w:pPr>
      <w:r/>
      <w:hyperlink r:id="rId14">
        <w:r>
          <w:rPr>
            <w:color w:val="0000EE"/>
            <w:u w:val="single"/>
          </w:rPr>
          <w:t>https://encord.com/blog/computer-vision-manufacturing/</w:t>
        </w:r>
      </w:hyperlink>
      <w:r>
        <w:t xml:space="preserve"> - Focuses on the applications of computer vision in manufacturing, including quality assurance, logistics, and predictive maintenance, highlighting its transformative potential.</w:t>
      </w:r>
      <w:r/>
    </w:p>
    <w:p>
      <w:pPr>
        <w:pStyle w:val="ListNumber"/>
        <w:spacing w:line="240" w:lineRule="auto"/>
        <w:ind w:left="720"/>
      </w:pPr>
      <w:r/>
      <w:hyperlink r:id="rId10">
        <w:r>
          <w:rPr>
            <w:color w:val="0000EE"/>
            <w:u w:val="single"/>
          </w:rPr>
          <w:t>https://www.chooch.com/blog/computer-vision-solutions-enterprise-ai-applications-in-six-industries/</w:t>
        </w:r>
      </w:hyperlink>
      <w:r>
        <w:t xml:space="preserve"> - Discusses the challenges associated with implementing AI-powered vision systems, such as data privacy concerns and the need for robust infrastructure.</w:t>
      </w:r>
      <w:r/>
    </w:p>
    <w:p>
      <w:pPr>
        <w:pStyle w:val="ListNumber"/>
        <w:spacing w:line="240" w:lineRule="auto"/>
        <w:ind w:left="720"/>
      </w:pPr>
      <w:r/>
      <w:hyperlink r:id="rId11">
        <w:r>
          <w:rPr>
            <w:color w:val="0000EE"/>
            <w:u w:val="single"/>
          </w:rPr>
          <w:t>https://viso.ai/applications/computer-vision-applications/</w:t>
        </w:r>
      </w:hyperlink>
      <w:r>
        <w:t xml:space="preserve"> - Emphasizes the importance of collaboration among technology providers, businesses, and regulatory bodies to overcome the challenges of AI-powered vision software implementation.</w:t>
      </w:r>
      <w:r/>
    </w:p>
    <w:p>
      <w:pPr>
        <w:pStyle w:val="ListNumber"/>
        <w:spacing w:line="240" w:lineRule="auto"/>
        <w:ind w:left="720"/>
      </w:pPr>
      <w:r/>
      <w:hyperlink r:id="rId12">
        <w:r>
          <w:rPr>
            <w:color w:val="0000EE"/>
            <w:u w:val="single"/>
          </w:rPr>
          <w:t>https://cnvrg.io/computer-vision-applications/</w:t>
        </w:r>
      </w:hyperlink>
      <w:r>
        <w:t xml:space="preserve"> - Highlights the critical need for a robust infrastructural framework to support the implementation of AI-powered vision systems across various industries.</w:t>
      </w:r>
      <w:r/>
    </w:p>
    <w:p>
      <w:pPr>
        <w:pStyle w:val="ListNumber"/>
        <w:spacing w:line="240" w:lineRule="auto"/>
        <w:ind w:left="720"/>
      </w:pPr>
      <w:r/>
      <w:hyperlink r:id="rId13">
        <w:r>
          <w:rPr>
            <w:color w:val="0000EE"/>
            <w:u w:val="single"/>
          </w:rPr>
          <w:t>https://www.peaktech.com/blog/machine-vision-applications/</w:t>
        </w:r>
      </w:hyperlink>
      <w:r>
        <w:t xml:space="preserve"> - Explains how AI-powered vision systems enhance operational efficiency and decision-making processes by interpreting visual data in industries like manufacturing and retail.</w:t>
      </w:r>
      <w:r/>
    </w:p>
    <w:p>
      <w:pPr>
        <w:pStyle w:val="ListNumber"/>
        <w:spacing w:line="240" w:lineRule="auto"/>
        <w:ind w:left="720"/>
      </w:pPr>
      <w:r/>
      <w:hyperlink r:id="rId14">
        <w:r>
          <w:rPr>
            <w:color w:val="0000EE"/>
            <w:u w:val="single"/>
          </w:rPr>
          <w:t>https://encord.com/blog/computer-vision-manufacturing/</w:t>
        </w:r>
      </w:hyperlink>
      <w:r>
        <w:t xml:space="preserve"> - Provides insights into the future developments and potential of AI automation in business practices, particularly in the manufacturing sector.</w:t>
      </w:r>
      <w:r/>
    </w:p>
    <w:p>
      <w:pPr>
        <w:pStyle w:val="ListNumber"/>
        <w:spacing w:line="240" w:lineRule="auto"/>
        <w:ind w:left="720"/>
      </w:pPr>
      <w:r/>
      <w:hyperlink r:id="rId11">
        <w:r>
          <w:rPr>
            <w:color w:val="0000EE"/>
            <w:u w:val="single"/>
          </w:rPr>
          <w:t>https://viso.ai/applications/computer-vision-applications/</w:t>
        </w:r>
      </w:hyperlink>
      <w:r>
        <w:t xml:space="preserve"> - Offers a comprehensive understanding of current applications and future developments in AI automation for business practices across multiple sectors.</w:t>
      </w:r>
      <w:r/>
    </w:p>
    <w:p>
      <w:pPr>
        <w:pStyle w:val="ListNumber"/>
        <w:spacing w:line="240" w:lineRule="auto"/>
        <w:ind w:left="720"/>
      </w:pPr>
      <w:r/>
      <w:hyperlink r:id="rId15">
        <w:r>
          <w:rPr>
            <w:color w:val="0000EE"/>
            <w:u w:val="single"/>
          </w:rPr>
          <w:t>https://www.analyticsinsight.net/podcast/puru-rastogi-on-the-future-of-ai-powered-vision-technology-across-sectors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ooch.com/blog/computer-vision-solutions-enterprise-ai-applications-in-six-industries/" TargetMode="External"/><Relationship Id="rId11" Type="http://schemas.openxmlformats.org/officeDocument/2006/relationships/hyperlink" Target="https://viso.ai/applications/computer-vision-applications/" TargetMode="External"/><Relationship Id="rId12" Type="http://schemas.openxmlformats.org/officeDocument/2006/relationships/hyperlink" Target="https://cnvrg.io/computer-vision-applications/" TargetMode="External"/><Relationship Id="rId13" Type="http://schemas.openxmlformats.org/officeDocument/2006/relationships/hyperlink" Target="https://www.peaktech.com/blog/machine-vision-applications/" TargetMode="External"/><Relationship Id="rId14" Type="http://schemas.openxmlformats.org/officeDocument/2006/relationships/hyperlink" Target="https://encord.com/blog/computer-vision-manufacturing/" TargetMode="External"/><Relationship Id="rId15" Type="http://schemas.openxmlformats.org/officeDocument/2006/relationships/hyperlink" Target="https://www.analyticsinsight.net/podcast/puru-rastogi-on-the-future-of-ai-powered-vision-technology-across-s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