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Insurtech and fintech driving change in Africa's insurance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African insurance market is experiencing transformative changes driven by the rise of insurtech and fintech start-ups, with significant potential for growth highlighted in a recent report by Deloitte. The report, authored by Takalani Sikhavhakhavha and Lauren Lanz of Deloitte Africa, points to a combination of a burgeoning youthful population and increasing mobile phone penetration as catalysts for this insurance boom.</w:t>
      </w:r>
      <w:r/>
    </w:p>
    <w:p>
      <w:r/>
      <w:r>
        <w:t>According to the report, sub-Saharan Africa's population is expected to surge from 1.2 billion to an estimated 2.5 billion by 2050. Coupled with a projected 50% growth rate in cellphone penetration by the end of 2025, these demographics present unprecedented opportunities for the insurance sector to expand its reach, particularly in underserved areas. With a penetration rate of only 11.54% in South Africa, the majority of the continent's market remains relatively untapped.</w:t>
      </w:r>
      <w:r/>
    </w:p>
    <w:p>
      <w:r/>
      <w:r>
        <w:t>Deloitte's findings indicate that while the COVID-19 pandemic delayed some expected growth in the insurance realm, it has also exposed the industry's resilience and potential for future development. The report outlines how insurance providers can harness mobile technology to create microinsurance products targeted at those who have historically been overlooked in terms of coverage.</w:t>
      </w:r>
      <w:r/>
    </w:p>
    <w:p>
      <w:r/>
      <w:r>
        <w:t>“Players without an insurance license are increasingly moving into the insurance space, competing with existing insurers and providing new ways of servicing and reaching customers. Regulators are creating supportive environments that promote innovation and financial inclusion, which could ultimately lead to increased insurance penetration,” the report details.</w:t>
      </w:r>
      <w:r/>
    </w:p>
    <w:p>
      <w:r/>
      <w:r>
        <w:t>As African governments begin to recognise the impact of insurtech and fintech start-ups on financial inclusion and economic growth, regulatory initiatives such as sandboxes and innovation hubs are being established. These frameworks are designed to foster collaboration between emerging start-ups and established insurance players.</w:t>
      </w:r>
      <w:r/>
    </w:p>
    <w:p>
      <w:r/>
      <w:r>
        <w:t>Notably, the Financial Sector Conduct Authority (FSCA) in South Africa has launched an innovation hub intended to support insurtech and fintech establishments. This initiative aims to facilitate regulatory compliance and encourage industry partnerships, thereby creating an environment that not only promotes greater insurance penetration but also supports innovation across the sector.</w:t>
      </w:r>
      <w:r/>
    </w:p>
    <w:p>
      <w:r/>
      <w:r>
        <w:t>Deloitte's report underscores the global trend toward sector convergence, noting that businesses from varying industries are increasingly collaborating. This trend promises to further transform the insurance landscape in Africa, blending technology-driven solutions with traditional insurance frameworks to meet the needs of an evolving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https://www.deloitte.com/za/en/Industries/insurance/perspectives/africa-insurance-outlook-2024-2025.html</w:t>
        </w:r>
      </w:hyperlink>
      <w:r>
        <w:t xml:space="preserve"> - This link corroborates the transformative changes in the African insurance market driven by insurtech and fintech, and the potential for growth highlighted in Deloitte's report.</w:t>
      </w:r>
      <w:r/>
    </w:p>
    <w:p>
      <w:pPr>
        <w:pStyle w:val="ListNumber"/>
        <w:spacing w:line="240" w:lineRule="auto"/>
        <w:ind w:left="720"/>
      </w:pPr>
      <w:r/>
      <w:hyperlink r:id="rId10">
        <w:r>
          <w:rPr>
            <w:color w:val="0000EE"/>
            <w:u w:val="single"/>
          </w:rPr>
          <w:t>https://www.deloitte.com/za/en/Industries/insurance/perspectives/africa-insurance-outlook-2024-2025.html</w:t>
        </w:r>
      </w:hyperlink>
      <w:r>
        <w:t xml:space="preserve"> - This link supports the information about the burgeoning youthful population and increasing mobile phone penetration as catalysts for the insurance boom.</w:t>
      </w:r>
      <w:r/>
    </w:p>
    <w:p>
      <w:pPr>
        <w:pStyle w:val="ListNumber"/>
        <w:spacing w:line="240" w:lineRule="auto"/>
        <w:ind w:left="720"/>
      </w:pPr>
      <w:r/>
      <w:hyperlink r:id="rId10">
        <w:r>
          <w:rPr>
            <w:color w:val="0000EE"/>
            <w:u w:val="single"/>
          </w:rPr>
          <w:t>https://www.deloitte.com/za/en/Industries/insurance/perspectives/africa-insurance-outlook-2024-2025.html</w:t>
        </w:r>
      </w:hyperlink>
      <w:r>
        <w:t xml:space="preserve"> - This link details the projected growth in cellphone penetration and its impact on the insurance sector's expansion into underserved areas.</w:t>
      </w:r>
      <w:r/>
    </w:p>
    <w:p>
      <w:pPr>
        <w:pStyle w:val="ListNumber"/>
        <w:spacing w:line="240" w:lineRule="auto"/>
        <w:ind w:left="720"/>
      </w:pPr>
      <w:r/>
      <w:hyperlink r:id="rId11">
        <w:r>
          <w:rPr>
            <w:color w:val="0000EE"/>
            <w:u w:val="single"/>
          </w:rPr>
          <w:t>https://assets.kpmg.com/content/dam/kpmg/za/pdf/2024/Insurance%20Survey%20Press%20Release_FINAL1.pdf</w:t>
        </w:r>
      </w:hyperlink>
      <w:r>
        <w:t xml:space="preserve"> - This link provides context on the resilience and potential for future development of the insurance industry post-COVID-19 pandemic.</w:t>
      </w:r>
      <w:r/>
    </w:p>
    <w:p>
      <w:pPr>
        <w:pStyle w:val="ListNumber"/>
        <w:spacing w:line="240" w:lineRule="auto"/>
        <w:ind w:left="720"/>
      </w:pPr>
      <w:r/>
      <w:hyperlink r:id="rId10">
        <w:r>
          <w:rPr>
            <w:color w:val="0000EE"/>
            <w:u w:val="single"/>
          </w:rPr>
          <w:t>https://www.deloitte.com/za/en/Industries/insurance/perspectives/africa-insurance-outlook-2024-2025.html</w:t>
        </w:r>
      </w:hyperlink>
      <w:r>
        <w:t xml:space="preserve"> - This link explains how insurance providers can harness mobile technology to create microinsurance products for historically overlooked populations.</w:t>
      </w:r>
      <w:r/>
    </w:p>
    <w:p>
      <w:pPr>
        <w:pStyle w:val="ListNumber"/>
        <w:spacing w:line="240" w:lineRule="auto"/>
        <w:ind w:left="720"/>
      </w:pPr>
      <w:r/>
      <w:hyperlink r:id="rId10">
        <w:r>
          <w:rPr>
            <w:color w:val="0000EE"/>
            <w:u w:val="single"/>
          </w:rPr>
          <w:t>https://www.deloitte.com/za/en/Industries/insurance/perspectives/africa-insurance-outlook-2024-2025.html</w:t>
        </w:r>
      </w:hyperlink>
      <w:r>
        <w:t xml:space="preserve"> - This link discusses the increasing competition from players without an insurance license and the supportive regulatory environments promoting innovation and financial inclusion.</w:t>
      </w:r>
      <w:r/>
    </w:p>
    <w:p>
      <w:pPr>
        <w:pStyle w:val="ListNumber"/>
        <w:spacing w:line="240" w:lineRule="auto"/>
        <w:ind w:left="720"/>
      </w:pPr>
      <w:r/>
      <w:hyperlink r:id="rId12">
        <w:r>
          <w:rPr>
            <w:color w:val="0000EE"/>
            <w:u w:val="single"/>
          </w:rPr>
          <w:t>https://www.deloitte.com/ke/en/Industries/insurance/research/insurance-outlook-report-2024.html</w:t>
        </w:r>
      </w:hyperlink>
      <w:r>
        <w:t xml:space="preserve"> - This link details the establishment of regulatory initiatives such as sandboxes and innovation hubs to foster collaboration between start-ups and established insurance players.</w:t>
      </w:r>
      <w:r/>
    </w:p>
    <w:p>
      <w:pPr>
        <w:pStyle w:val="ListNumber"/>
        <w:spacing w:line="240" w:lineRule="auto"/>
        <w:ind w:left="720"/>
      </w:pPr>
      <w:r/>
      <w:hyperlink r:id="rId10">
        <w:r>
          <w:rPr>
            <w:color w:val="0000EE"/>
            <w:u w:val="single"/>
          </w:rPr>
          <w:t>https://www.deloitte.com/za/en/Industries/insurance/perspectives/africa-insurance-outlook-2024-2025.html</w:t>
        </w:r>
      </w:hyperlink>
      <w:r>
        <w:t xml:space="preserve"> - This link mentions the Financial Sector Conduct Authority (FSCA) in South Africa launching an innovation hub to support insurtech and fintech establishments.</w:t>
      </w:r>
      <w:r/>
    </w:p>
    <w:p>
      <w:pPr>
        <w:pStyle w:val="ListNumber"/>
        <w:spacing w:line="240" w:lineRule="auto"/>
        <w:ind w:left="720"/>
      </w:pPr>
      <w:r/>
      <w:hyperlink r:id="rId10">
        <w:r>
          <w:rPr>
            <w:color w:val="0000EE"/>
            <w:u w:val="single"/>
          </w:rPr>
          <w:t>https://www.deloitte.com/za/en/Industries/insurance/perspectives/africa-insurance-outlook-2024-2025.html</w:t>
        </w:r>
      </w:hyperlink>
      <w:r>
        <w:t xml:space="preserve"> - This link underscores the global trend toward sector convergence and the collaboration between businesses from varying industries transforming the insurance landscape in Africa.</w:t>
      </w:r>
      <w:r/>
    </w:p>
    <w:p>
      <w:pPr>
        <w:pStyle w:val="ListNumber"/>
        <w:spacing w:line="240" w:lineRule="auto"/>
        <w:ind w:left="720"/>
      </w:pPr>
      <w:r/>
      <w:hyperlink r:id="rId13">
        <w:r>
          <w:rPr>
            <w:color w:val="0000EE"/>
            <w:u w:val="single"/>
          </w:rPr>
          <w:t>https://www.researchandmarkets.com/report/africa-insurance-market</w:t>
        </w:r>
      </w:hyperlink>
      <w:r>
        <w:t xml:space="preserve"> - This link provides additional context on the growth potential of the African insurance market, including the impact of demographic dynamics and technological advancements.</w:t>
      </w:r>
      <w:r/>
    </w:p>
    <w:p>
      <w:pPr>
        <w:pStyle w:val="ListNumber"/>
        <w:spacing w:line="240" w:lineRule="auto"/>
        <w:ind w:left="720"/>
      </w:pPr>
      <w:r/>
      <w:hyperlink r:id="rId14">
        <w:r>
          <w:rPr>
            <w:color w:val="0000EE"/>
            <w:u w:val="single"/>
          </w:rPr>
          <w:t>https://assets.kpmg.com/content/dam/kpmg/za/pdf/2024/17.pdf</w:t>
        </w:r>
      </w:hyperlink>
      <w:r>
        <w:t xml:space="preserve"> - This link supports the information on the low insurance penetration rates in Africa and the potential for growth driven by increasing awareness, regulatory reforms, and technology adoption.</w:t>
      </w:r>
      <w:r/>
    </w:p>
    <w:p>
      <w:pPr>
        <w:pStyle w:val="ListNumber"/>
        <w:spacing w:line="240" w:lineRule="auto"/>
        <w:ind w:left="720"/>
      </w:pPr>
      <w:r/>
      <w:hyperlink r:id="rId15">
        <w:r>
          <w:rPr>
            <w:color w:val="0000EE"/>
            <w:u w:val="single"/>
          </w:rPr>
          <w:t>https://news.google.com/rss/articles/CBMivgFBVV95cUxONUl3Qm5pS2hqdDl0dzdpYmZvRktXMFpGY2RfR1ljR1RiQlFMbDZkTlF6a2FVd01QUGxJQ3BLbzluaVFiTEh6S0kyM1ZiQTdMUElmTW51eERxem9lVXNib3pxMDRXTTVSWmZzeWx3VXN2V3VIS1lEVUN6N0oycGduOFVLbFJ5bHlYRWE0anJsM2NUdTd4MFAwaXE2Ul9xcmJldlRydDFzMWJBcloxX2JkWU9tZ2JOZkxCZVJnNkt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loitte.com/za/en/Industries/insurance/perspectives/africa-insurance-outlook-2024-2025.html" TargetMode="External"/><Relationship Id="rId11" Type="http://schemas.openxmlformats.org/officeDocument/2006/relationships/hyperlink" Target="https://assets.kpmg.com/content/dam/kpmg/za/pdf/2024/Insurance%20Survey%20Press%20Release_FINAL1.pdf" TargetMode="External"/><Relationship Id="rId12" Type="http://schemas.openxmlformats.org/officeDocument/2006/relationships/hyperlink" Target="https://www.deloitte.com/ke/en/Industries/insurance/research/insurance-outlook-report-2024.html" TargetMode="External"/><Relationship Id="rId13" Type="http://schemas.openxmlformats.org/officeDocument/2006/relationships/hyperlink" Target="https://www.researchandmarkets.com/report/africa-insurance-market" TargetMode="External"/><Relationship Id="rId14" Type="http://schemas.openxmlformats.org/officeDocument/2006/relationships/hyperlink" Target="https://assets.kpmg.com/content/dam/kpmg/za/pdf/2024/17.pdf" TargetMode="External"/><Relationship Id="rId15" Type="http://schemas.openxmlformats.org/officeDocument/2006/relationships/hyperlink" Target="https://news.google.com/rss/articles/CBMivgFBVV95cUxONUl3Qm5pS2hqdDl0dzdpYmZvRktXMFpGY2RfR1ljR1RiQlFMbDZkTlF6a2FVd01QUGxJQ3BLbzluaVFiTEh6S0kyM1ZiQTdMUElmTW51eERxem9lVXNib3pxMDRXTTVSWmZzeWx3VXN2V3VIS1lEVUN6N0oycGduOFVLbFJ5bHlYRWE0anJsM2NUdTd4MFAwaXE2Ul9xcmJldlRydDFzMWJBcloxX2JkWU9tZ2JOZkxCZVJnNkt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