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complexities of digital advertising in pursuit of value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complex realm of digital advertising, brand procurement teams are navigating an increasingly pressurised landscape where the demand for demonstrable value for every media dollar is paramount. A recent analysis from AdExchanger outlines the tensions surrounding efficiency and value, revealing how the relentless pursuit of lower costs is reshaping both practices and priorities within the industry.</w:t>
      </w:r>
      <w:r/>
    </w:p>
    <w:p>
      <w:r/>
      <w:r>
        <w:t>As brand entities push for tighter margins across the advertising supply chain, agencies are encountering significant challenges. Brands seeking to maximise reach while adhering strictly to budget constraints may highlight initial savings; however, these measures often come at the expense of longer-term brand-building initiatives. The focus on short-term cost-saving strategies has led agencies to meet “contract metrics” rather than prioritising metrics that may drive genuine business growth.</w:t>
      </w:r>
      <w:r/>
    </w:p>
    <w:p>
      <w:r/>
      <w:r>
        <w:t>This prioritisation shift is evident in the media buying landscape, where agencies increasingly resort to programmatic channels and low-cost inventory options. While these alternatives may seem economically beneficial, they introduce substantial risks. Many low-cost platforms involve MFA (made-for-advertising) sites, designed purely for ad revenue generation rather than engaging real audiences. This reliance on inflated metrics—such as views and clicks—often results from click-bait style content, thus compromising the integrity of the advertising ecosystem.</w:t>
      </w:r>
      <w:r/>
    </w:p>
    <w:p>
      <w:r/>
      <w:r>
        <w:t>The consequences extend further, exacerbating vulnerabilities to fraud as agencies chase inexpensive impressions to satisfy client demands. However, some encouraging developments have emerged in recent industry efforts to mitigate these risks. The 2024 US Ad Fraud Savings Report unveiled a significant achievement, noting that cross-industry anti-fraud collaborations resulted in $10.8 billion in fraud savings for advertisers in the previous year. This trend underscores the critical importance of robust fraud-prevention protocols and transparent partnerships throughout the supply chain.</w:t>
      </w:r>
      <w:r/>
    </w:p>
    <w:p>
      <w:r/>
      <w:r>
        <w:t>Despite the pressures originating from procurement strategies, the responsibility does not solely rest on brand teams. Publishers play a fundamental role in maintaining high-quality standards that deliver authentic experiences for audiences. By actively curating their content and ensuring quality, publishers can help foster a healthier media buying environment that ultimately benefits both advertisers and consumers.</w:t>
      </w:r>
      <w:r/>
    </w:p>
    <w:p>
      <w:r/>
      <w:r>
        <w:t>Currently, the advertising ecosystem is witnessing a reciprocal challenge; brands are expending resources on low-quality impressions that either fail to resonate with actual consumers or undermine agency credibility. This cycle, driven by short-term efficiencies, perpetuates the existence of MFA sites and results in a broader waste of resources across the industry.</w:t>
      </w:r>
      <w:r/>
    </w:p>
    <w:p>
      <w:r/>
      <w:r>
        <w:t>The defining tension emerges from the need to reassess the value versus efficiency dynamic. As procurement teams continue to prioritise efficiency, brands must begin to recognise the implications of their choices. A shift towards investing in higher-quality inventory on reputable sites, even if at a premium, could facilitate the creation of a more sustainable ecosystem prioritising genuine consumer engagement over mere metrics.</w:t>
      </w:r>
      <w:r/>
    </w:p>
    <w:p>
      <w:r/>
      <w:r>
        <w:t>This recalibrated focus on quality over quantity aligns with the industry's necessity for sustainable growth. It encourages brands to measure long-term health metrics rather than being solely driven by immediate buying metrics, thereby fostering trust and loyalty among consumers.</w:t>
      </w:r>
      <w:r/>
    </w:p>
    <w:p>
      <w:r/>
      <w:r>
        <w:t>Consequently, the advertising sector faces a critical juncture, where the decision lies between relentless cost-cutting or reimagining the framework to champion quality, transparency, and impactful engagement. While the allure of immediate metrics—like impressions and views—remains strong, the industry must recognise that numbers devoid of substantive connections yield little value in a complex and technologically driven ecosystem.</w:t>
      </w:r>
      <w:r/>
    </w:p>
    <w:p>
      <w:r/>
      <w:r>
        <w:t>Moving towards a balanced approach that integrates considerations of efficiency with integrity will be essential for the future of digital advertising. Collaborative efforts among brands, agencies, and publishers will define a new standard that not only rewards quality but also mitigates the influence of detrimental practices, ultimately delivering significant value across the landscape. The insights provided by AdExchanger illustrate the nuanced conversations shaping the trajectory of businesses in this evolving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https://thriveagency.com/news/20-key-advertising-trends-to-watch-in-2024/</w:t>
        </w:r>
      </w:hyperlink>
      <w:r>
        <w:t xml:space="preserve"> - Corroborates the trend of focusing on efficiency and value in digital advertising, highlighting the use of programmatic channels and the impact of short-term cost-saving strategies.</w:t>
      </w:r>
      <w:r/>
    </w:p>
    <w:p>
      <w:pPr>
        <w:pStyle w:val="ListNumber"/>
        <w:spacing w:line="240" w:lineRule="auto"/>
        <w:ind w:left="720"/>
      </w:pPr>
      <w:r/>
      <w:hyperlink r:id="rId11">
        <w:r>
          <w:rPr>
            <w:color w:val="0000EE"/>
            <w:u w:val="single"/>
          </w:rPr>
          <w:t>https://blog.hubspot.com/marketing/advertising-trends</w:t>
        </w:r>
      </w:hyperlink>
      <w:r>
        <w:t xml:space="preserve"> - Discusses the importance of AI and programmatic advertising in 2024, which aligns with the industry's shift towards efficient and value-driven strategies.</w:t>
      </w:r>
      <w:r/>
    </w:p>
    <w:p>
      <w:pPr>
        <w:pStyle w:val="ListNumber"/>
        <w:spacing w:line="240" w:lineRule="auto"/>
        <w:ind w:left="720"/>
      </w:pPr>
      <w:r/>
      <w:hyperlink r:id="rId12">
        <w:r>
          <w:rPr>
            <w:color w:val="0000EE"/>
            <w:u w:val="single"/>
          </w:rPr>
          <w:t>https://www.marketingweek.com/the-future-of-digital-advertising-four-key-trends-shaping-2024/</w:t>
        </w:r>
      </w:hyperlink>
      <w:r>
        <w:t xml:space="preserve"> - Outlines the growing relevance of AI, programmatic advertising, and the integration of new channels with traditional media, highlighting the need for efficiency and quality in advertising.</w:t>
      </w:r>
      <w:r/>
    </w:p>
    <w:p>
      <w:pPr>
        <w:pStyle w:val="ListNumber"/>
        <w:spacing w:line="240" w:lineRule="auto"/>
        <w:ind w:left="720"/>
      </w:pPr>
      <w:r/>
      <w:hyperlink r:id="rId13">
        <w:r>
          <w:rPr>
            <w:color w:val="0000EE"/>
            <w:u w:val="single"/>
          </w:rPr>
          <w:t>https://setupad.com/blog/programmatic-advertising-industry-trends/</w:t>
        </w:r>
      </w:hyperlink>
      <w:r>
        <w:t xml:space="preserve"> - Provides statistics and trends on programmatic advertising, including the focus on efficiency and the challenges associated with low-quality inventory and ad fraud.</w:t>
      </w:r>
      <w:r/>
    </w:p>
    <w:p>
      <w:pPr>
        <w:pStyle w:val="ListNumber"/>
        <w:spacing w:line="240" w:lineRule="auto"/>
        <w:ind w:left="720"/>
      </w:pPr>
      <w:r/>
      <w:hyperlink r:id="rId12">
        <w:r>
          <w:rPr>
            <w:color w:val="0000EE"/>
            <w:u w:val="single"/>
          </w:rPr>
          <w:t>https://www.marketingweek.com/the-future-of-digital-advertising-four-key-trends-shaping-2024/</w:t>
        </w:r>
      </w:hyperlink>
      <w:r>
        <w:t xml:space="preserve"> - Highlights the economic pressures and the importance of first-party data, which influences the prioritization of efficiency and value in digital advertising.</w:t>
      </w:r>
      <w:r/>
    </w:p>
    <w:p>
      <w:pPr>
        <w:pStyle w:val="ListNumber"/>
        <w:spacing w:line="240" w:lineRule="auto"/>
        <w:ind w:left="720"/>
      </w:pPr>
      <w:r/>
      <w:hyperlink r:id="rId13">
        <w:r>
          <w:rPr>
            <w:color w:val="0000EE"/>
            <w:u w:val="single"/>
          </w:rPr>
          <w:t>https://setupad.com/blog/programmatic-advertising-industry-trends/</w:t>
        </w:r>
      </w:hyperlink>
      <w:r>
        <w:t xml:space="preserve"> - Discusses the risks associated with low-cost platforms and MFA sites, and the need for robust fraud-prevention protocols and transparent partnerships.</w:t>
      </w:r>
      <w:r/>
    </w:p>
    <w:p>
      <w:pPr>
        <w:pStyle w:val="ListNumber"/>
        <w:spacing w:line="240" w:lineRule="auto"/>
        <w:ind w:left="720"/>
      </w:pPr>
      <w:r/>
      <w:hyperlink r:id="rId10">
        <w:r>
          <w:rPr>
            <w:color w:val="0000EE"/>
            <w:u w:val="single"/>
          </w:rPr>
          <w:t>https://thriveagency.com/news/20-key-advertising-trends-to-watch-in-2024/</w:t>
        </w:r>
      </w:hyperlink>
      <w:r>
        <w:t xml:space="preserve"> - Emphasizes the role of publishers in maintaining high-quality standards and delivering authentic experiences, which is crucial for a healthier media buying environment.</w:t>
      </w:r>
      <w:r/>
    </w:p>
    <w:p>
      <w:pPr>
        <w:pStyle w:val="ListNumber"/>
        <w:spacing w:line="240" w:lineRule="auto"/>
        <w:ind w:left="720"/>
      </w:pPr>
      <w:r/>
      <w:hyperlink r:id="rId11">
        <w:r>
          <w:rPr>
            <w:color w:val="0000EE"/>
            <w:u w:val="single"/>
          </w:rPr>
          <w:t>https://blog.hubspot.com/marketing/advertising-trends</w:t>
        </w:r>
      </w:hyperlink>
      <w:r>
        <w:t xml:space="preserve"> - Explains the importance of measuring long-term health metrics rather than just immediate buying metrics, fostering trust and loyalty among consumers.</w:t>
      </w:r>
      <w:r/>
    </w:p>
    <w:p>
      <w:pPr>
        <w:pStyle w:val="ListNumber"/>
        <w:spacing w:line="240" w:lineRule="auto"/>
        <w:ind w:left="720"/>
      </w:pPr>
      <w:r/>
      <w:hyperlink r:id="rId12">
        <w:r>
          <w:rPr>
            <w:color w:val="0000EE"/>
            <w:u w:val="single"/>
          </w:rPr>
          <w:t>https://www.marketingweek.com/the-future-of-digital-advertising-four-key-trends-shaping-2024/</w:t>
        </w:r>
      </w:hyperlink>
      <w:r>
        <w:t xml:space="preserve"> - Highlights the need for a balanced approach that integrates considerations of efficiency with integrity, and the collaborative efforts required to mitigate detrimental practices.</w:t>
      </w:r>
      <w:r/>
    </w:p>
    <w:p>
      <w:pPr>
        <w:pStyle w:val="ListNumber"/>
        <w:spacing w:line="240" w:lineRule="auto"/>
        <w:ind w:left="720"/>
      </w:pPr>
      <w:r/>
      <w:hyperlink r:id="rId13">
        <w:r>
          <w:rPr>
            <w:color w:val="0000EE"/>
            <w:u w:val="single"/>
          </w:rPr>
          <w:t>https://setupad.com/blog/programmatic-advertising-industry-trends/</w:t>
        </w:r>
      </w:hyperlink>
      <w:r>
        <w:t xml:space="preserve"> - Provides insights into the industry's focus on delivering more relevant ads and increasing ROI, which aligns with the need to reassess the value versus efficiency dynamic.</w:t>
      </w:r>
      <w:r/>
    </w:p>
    <w:p>
      <w:pPr>
        <w:pStyle w:val="ListNumber"/>
        <w:spacing w:line="240" w:lineRule="auto"/>
        <w:ind w:left="720"/>
      </w:pPr>
      <w:r/>
      <w:hyperlink r:id="rId14">
        <w:r>
          <w:rPr>
            <w:color w:val="0000EE"/>
            <w:u w:val="single"/>
          </w:rPr>
          <w:t>https://www.theb2bhouse.com/digital-ad-spend-statistics-and-trends/</w:t>
        </w:r>
      </w:hyperlink>
      <w:r>
        <w:t xml:space="preserve"> - Offers global forecasts and statistics on digital ad spending, which contextually supports the discussion on the economic and efficiency pressures in the advertising industry.</w:t>
      </w:r>
      <w:r/>
    </w:p>
    <w:p>
      <w:pPr>
        <w:pStyle w:val="ListNumber"/>
        <w:spacing w:line="240" w:lineRule="auto"/>
        <w:ind w:left="720"/>
      </w:pPr>
      <w:r/>
      <w:hyperlink r:id="rId15">
        <w:r>
          <w:rPr>
            <w:color w:val="0000EE"/>
            <w:u w:val="single"/>
          </w:rPr>
          <w:t>https://www.adexchanger.com/data-driven-thinking/the-efficiency-trap-rethinking-value-and-cost-in-media-buys/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riveagency.com/news/20-key-advertising-trends-to-watch-in-2024/" TargetMode="External"/><Relationship Id="rId11" Type="http://schemas.openxmlformats.org/officeDocument/2006/relationships/hyperlink" Target="https://blog.hubspot.com/marketing/advertising-trends" TargetMode="External"/><Relationship Id="rId12" Type="http://schemas.openxmlformats.org/officeDocument/2006/relationships/hyperlink" Target="https://www.marketingweek.com/the-future-of-digital-advertising-four-key-trends-shaping-2024/" TargetMode="External"/><Relationship Id="rId13" Type="http://schemas.openxmlformats.org/officeDocument/2006/relationships/hyperlink" Target="https://setupad.com/blog/programmatic-advertising-industry-trends/" TargetMode="External"/><Relationship Id="rId14" Type="http://schemas.openxmlformats.org/officeDocument/2006/relationships/hyperlink" Target="https://www.theb2bhouse.com/digital-ad-spend-statistics-and-trends/" TargetMode="External"/><Relationship Id="rId15" Type="http://schemas.openxmlformats.org/officeDocument/2006/relationships/hyperlink" Target="https://www.adexchanger.com/data-driven-thinking/the-efficiency-trap-rethinking-value-and-cost-in-media-bu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