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initiative launched to tackle data gaps in mining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MINE-THE-GAP, has been launched to address the significant information deficits in mining operations, particularly within the European Union. This project, spearheaded by Victor Maus, who is part of the Novel Data Ecosystems for Sustainability Research Group at the IIASA Advancing Systems Analysis Program, aims to enhance the availability of crucial data concerning mine locations, waste generation, and extracted minerals. These details are often incomplete or outdated, which poses challenges for sustainable development and effective environmental monitoring.</w:t>
      </w:r>
      <w:r/>
    </w:p>
    <w:p>
      <w:r/>
      <w:r>
        <w:t>MINE-THE-GAP is one of the projects awarded funding through the European Research Council Consolidator Grant, which supports outstanding scientists in establishing independent research teams and exploring innovative scientific concepts. This funding is allocated as part of the EU's Horizon Europe Programme.</w:t>
      </w:r>
      <w:r/>
    </w:p>
    <w:p>
      <w:r/>
      <w:r>
        <w:t>"The MINE-THE-GAP project was inspired by the surprising lack of detailed spatial information about mining operations worldwide," Maus stated, underscoring the project's motivation to rectify a critical gap in knowledge that hinders a comprehensive understanding of the mining industry's environmental impacts. The lack of data complicates efforts to assess decarbonisation strategies and inform relevant policy and decision-making processes, according to Maus.</w:t>
      </w:r>
      <w:r/>
    </w:p>
    <w:p>
      <w:r/>
      <w:r>
        <w:t>Utilising high-precision satellite data combined with advanced artificial intelligence models, MINE-THE-GAP aims to provide robust tools for thorough monitoring and enhanced transparency regarding mining activities. The project is set to deliver mine-level indicators that include timely and relevant information on land use, waste production, and mineral extraction, contributing to consistent global data standards.</w:t>
      </w:r>
      <w:r/>
    </w:p>
    <w:p>
      <w:r/>
      <w:r>
        <w:t>"Detailed mapping of mining activities is vital for understanding their environmental impacts," Maus remarked, citing the alignment of the project with global sustainability objectives. The integration of methods and data from MINE-THE-GAP is expected to play a pivotal role in combatting climate change, safeguarding ecosystems, and upholding ethical sourcing practices.</w:t>
      </w:r>
      <w:r/>
    </w:p>
    <w:p>
      <w:r/>
      <w:r>
        <w:t>The outcomes produced by this initiative are positioned to support the enforcement of European supply chain transparency laws and contribute to advancing the United Nations Sustainable Development Goals. As the mining industry expands rapidly, MINE-THE-GAP's findings will provide crucial data analysis for monitoring the anticipated growth within this sector, allowing for better assessment of potential environmental impacts and related risks.</w:t>
      </w:r>
      <w:r/>
    </w:p>
    <w:p>
      <w:r/>
      <w:r>
        <w:t>"Knowing where and how mining impacts occur helps us hold stakeholders accountable and promotes informed decision-making at all levels," Maus concluded, highlighting the project's significant implications for improving governance in the mining industry.</w:t>
      </w:r>
      <w:r/>
    </w:p>
    <w:p>
      <w:r/>
      <w:r>
        <w:t>Hosted by the Vienna University of Economics and Business, MINE-THE-GAP will collaborate with an international array of researchers to ensure its findings have a global reach and impact, addressing what has become a pressing issue in sustainable resource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https://eismea.ec.europa.eu/news/eu-funded-project-minethegap-brings-together-providers-and-businesses-mining-industry-its-final-2023-12-20_en</w:t>
        </w:r>
      </w:hyperlink>
      <w:r>
        <w:t xml:space="preserve"> - This link provides information on the MINE.THE.GAP project, its funding, and its objectives, although it does not directly match the described initiative. It highlights the project's focus on the mining industry and its connection to EU funding.</w:t>
      </w:r>
      <w:r/>
    </w:p>
    <w:p>
      <w:pPr>
        <w:pStyle w:val="ListNumber"/>
        <w:spacing w:line="240" w:lineRule="auto"/>
        <w:ind w:left="720"/>
      </w:pPr>
      <w:r/>
      <w:hyperlink r:id="rId11">
        <w:r>
          <w:rPr>
            <w:color w:val="0000EE"/>
            <w:u w:val="single"/>
          </w:rPr>
          <w:t>https://h2020-minethegap.eu</w:t>
        </w:r>
      </w:hyperlink>
      <w:r>
        <w:t xml:space="preserve"> - This link details the MINE.THE.GAP project, its successful conclusion, and its contributions to the raw materials and mining sectors, but it does not align with the specific initiative described in the article.</w:t>
      </w:r>
      <w:r/>
    </w:p>
    <w:p>
      <w:pPr>
        <w:pStyle w:val="ListNumber"/>
        <w:spacing w:line="240" w:lineRule="auto"/>
        <w:ind w:left="720"/>
      </w:pPr>
      <w:r/>
      <w:hyperlink r:id="rId12">
        <w:r>
          <w:rPr>
            <w:color w:val="0000EE"/>
            <w:u w:val="single"/>
          </w:rPr>
          <w:t>https://h2020-minethegap.eu/projects/</w:t>
        </w:r>
      </w:hyperlink>
      <w:r>
        <w:t xml:space="preserve"> - This link outlines the projects funded under MINE.THE.GAP, focusing on sustainability and digitalization in the mining sector, but it does not match the specific details of the initiative in the article.</w:t>
      </w:r>
      <w:r/>
    </w:p>
    <w:p>
      <w:pPr>
        <w:pStyle w:val="ListNumber"/>
        <w:spacing w:line="240" w:lineRule="auto"/>
        <w:ind w:left="720"/>
      </w:pPr>
      <w:r/>
      <w:hyperlink r:id="rId13">
        <w:r>
          <w:rPr>
            <w:color w:val="0000EE"/>
            <w:u w:val="single"/>
          </w:rPr>
          <w:t>https://www.clustercollaboration.eu/user/login?destination=%2Fcontent%2Fminethegap</w:t>
        </w:r>
      </w:hyperlink>
      <w:r>
        <w:t xml:space="preserve"> - This link is related to the MINE.THE.GAP project but requires login credentials and does not provide direct information on the initiative described in the article.</w:t>
      </w:r>
      <w:r/>
    </w:p>
    <w:p>
      <w:pPr>
        <w:pStyle w:val="ListNumber"/>
        <w:spacing w:line="240" w:lineRule="auto"/>
        <w:ind w:left="720"/>
      </w:pPr>
      <w:r/>
      <w:hyperlink r:id="rId14">
        <w:r>
          <w:rPr>
            <w:color w:val="0000EE"/>
            <w:u w:val="single"/>
          </w:rPr>
          <w:t>https://idw-online.de/en/news844085</w:t>
        </w:r>
      </w:hyperlink>
      <w:r>
        <w:t xml:space="preserve"> - This link discusses advancing responsible mining monitoring with satellite data and AI, aligning with the use of high-precision satellite data and AI in the described initiative, and its contribution to European supply chain transparency laws and UN Sustainable Development Goals.</w:t>
      </w:r>
      <w:r/>
    </w:p>
    <w:p>
      <w:pPr>
        <w:pStyle w:val="ListNumber"/>
        <w:spacing w:line="240" w:lineRule="auto"/>
        <w:ind w:left="720"/>
      </w:pPr>
      <w:r/>
      <w:hyperlink r:id="rId9">
        <w:r>
          <w:rPr>
            <w:color w:val="0000EE"/>
            <w:u w:val="single"/>
          </w:rPr>
          <w:t>https://www.noahwire.com</w:t>
        </w:r>
      </w:hyperlink>
      <w:r>
        <w:t xml:space="preserve"> - This is the source of the article, but it does not provide additional corroborating information beyond what is already stated.</w:t>
      </w:r>
      <w:r/>
    </w:p>
    <w:p>
      <w:pPr>
        <w:pStyle w:val="ListNumber"/>
        <w:spacing w:line="240" w:lineRule="auto"/>
        <w:ind w:left="720"/>
      </w:pPr>
      <w:r/>
      <w:hyperlink r:id="rId15">
        <w:r>
          <w:rPr>
            <w:color w:val="0000EE"/>
            <w:u w:val="single"/>
          </w:rPr>
          <w:t>https://ec.europa.eu/research-and-innovation/en/horizon-europe</w:t>
        </w:r>
      </w:hyperlink>
      <w:r>
        <w:t xml:space="preserve"> - This link provides information on the Horizon Europe Programme, which is mentioned as the funding source for the described initiative, although it does not specifically address MINE-THE-GAP.</w:t>
      </w:r>
      <w:r/>
    </w:p>
    <w:p>
      <w:pPr>
        <w:pStyle w:val="ListNumber"/>
        <w:spacing w:line="240" w:lineRule="auto"/>
        <w:ind w:left="720"/>
      </w:pPr>
      <w:r/>
      <w:hyperlink r:id="rId16">
        <w:r>
          <w:rPr>
            <w:color w:val="0000EE"/>
            <w:u w:val="single"/>
          </w:rPr>
          <w:t>https://erc.europa.eu/</w:t>
        </w:r>
      </w:hyperlink>
      <w:r>
        <w:t xml:space="preserve"> - This link is to the European Research Council, which awards Consolidator Grants mentioned in the article, but it does not specifically address MINE-THE-GAP.</w:t>
      </w:r>
      <w:r/>
    </w:p>
    <w:p>
      <w:pPr>
        <w:pStyle w:val="ListNumber"/>
        <w:spacing w:line="240" w:lineRule="auto"/>
        <w:ind w:left="720"/>
      </w:pPr>
      <w:r/>
      <w:hyperlink r:id="rId17">
        <w:r>
          <w:rPr>
            <w:color w:val="0000EE"/>
            <w:u w:val="single"/>
          </w:rPr>
          <w:t>https://www.un.org/sustainabledevelopment/sustainable-development-goals</w:t>
        </w:r>
      </w:hyperlink>
      <w:r>
        <w:t xml:space="preserve"> - This link provides information on the United Nations Sustainable Development Goals, which the initiative aims to support.</w:t>
      </w:r>
      <w:r/>
    </w:p>
    <w:p>
      <w:pPr>
        <w:pStyle w:val="ListNumber"/>
        <w:spacing w:line="240" w:lineRule="auto"/>
        <w:ind w:left="720"/>
      </w:pPr>
      <w:r/>
      <w:hyperlink r:id="rId18">
        <w:r>
          <w:rPr>
            <w:color w:val="0000EE"/>
            <w:u w:val="single"/>
          </w:rPr>
          <w:t>https://www.iiasa.ac.at/web/home/research/researchPrograms/AdvSys.html</w:t>
        </w:r>
      </w:hyperlink>
      <w:r>
        <w:t xml:space="preserve"> - This link is to the IIASA Advancing Systems Analysis Program, which is related to the research group mentioned in the article, but it does not specifically address MINE-THE-GAP.</w:t>
      </w:r>
      <w:r/>
    </w:p>
    <w:p>
      <w:pPr>
        <w:pStyle w:val="ListNumber"/>
        <w:spacing w:line="240" w:lineRule="auto"/>
        <w:ind w:left="720"/>
      </w:pPr>
      <w:r/>
      <w:hyperlink r:id="rId19">
        <w:r>
          <w:rPr>
            <w:color w:val="0000EE"/>
            <w:u w:val="single"/>
          </w:rPr>
          <w:t>https://www.wu.ac.at/en</w:t>
        </w:r>
      </w:hyperlink>
      <w:r>
        <w:t xml:space="preserve"> - This link is to the Vienna University of Economics and Business, which is mentioned as the host of the initiative, but it does not provide specific details on MINE-THE-GAP.</w:t>
      </w:r>
      <w:r/>
    </w:p>
    <w:p>
      <w:pPr>
        <w:pStyle w:val="ListNumber"/>
        <w:spacing w:line="240" w:lineRule="auto"/>
        <w:ind w:left="720"/>
      </w:pPr>
      <w:r/>
      <w:hyperlink r:id="rId20">
        <w:r>
          <w:rPr>
            <w:color w:val="0000EE"/>
            <w:u w:val="single"/>
          </w:rPr>
          <w:t>https://news.google.com/rss/articles/CBMijAFBVV95cUxOOVZCYk4wMVVoeHktSl9GYmFTd3c3VHZQeThQSXpBaEIxTWZtSUdxdmJyc205NER0TnlkYk9YRXUyZkJpekVTTlljS21RQUdoaDJtUTI2aWxXNkFsTlhHemdROVlsYWZCYXV6ZGRnUkNob1BibFlNWGFkeEhKWVNsQjFoUk41SEZ0cHFpWg?oc=5&amp;hl=en-US&amp;gl=US&amp;ceid=US:en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ismea.ec.europa.eu/news/eu-funded-project-minethegap-brings-together-providers-and-businesses-mining-industry-its-final-2023-12-20_en" TargetMode="External"/><Relationship Id="rId11" Type="http://schemas.openxmlformats.org/officeDocument/2006/relationships/hyperlink" Target="https://h2020-minethegap.eu" TargetMode="External"/><Relationship Id="rId12" Type="http://schemas.openxmlformats.org/officeDocument/2006/relationships/hyperlink" Target="https://h2020-minethegap.eu/projects/" TargetMode="External"/><Relationship Id="rId13" Type="http://schemas.openxmlformats.org/officeDocument/2006/relationships/hyperlink" Target="https://www.clustercollaboration.eu/user/login?destination=%2Fcontent%2Fminethegap" TargetMode="External"/><Relationship Id="rId14" Type="http://schemas.openxmlformats.org/officeDocument/2006/relationships/hyperlink" Target="https://idw-online.de/en/news844085" TargetMode="External"/><Relationship Id="rId15" Type="http://schemas.openxmlformats.org/officeDocument/2006/relationships/hyperlink" Target="https://ec.europa.eu/research-and-innovation/en/horizon-europe" TargetMode="External"/><Relationship Id="rId16" Type="http://schemas.openxmlformats.org/officeDocument/2006/relationships/hyperlink" Target="https://erc.europa.eu/" TargetMode="External"/><Relationship Id="rId17" Type="http://schemas.openxmlformats.org/officeDocument/2006/relationships/hyperlink" Target="https://www.un.org/sustainabledevelopment/sustainable-development-goals" TargetMode="External"/><Relationship Id="rId18" Type="http://schemas.openxmlformats.org/officeDocument/2006/relationships/hyperlink" Target="https://www.iiasa.ac.at/web/home/research/researchPrograms/AdvSys.html" TargetMode="External"/><Relationship Id="rId19" Type="http://schemas.openxmlformats.org/officeDocument/2006/relationships/hyperlink" Target="https://www.wu.ac.at/en" TargetMode="External"/><Relationship Id="rId20" Type="http://schemas.openxmlformats.org/officeDocument/2006/relationships/hyperlink" Target="https://news.google.com/rss/articles/CBMijAFBVV95cUxOOVZCYk4wMVVoeHktSl9GYmFTd3c3VHZQeThQSXpBaEIxTWZtSUdxdmJyc205NER0TnlkYk9YRXUyZkJpekVTTlljS21RQUdoaDJtUTI2aWxXNkFsTlhHemdROVlsYWZCYXV6ZGRnUkNob1BibFlNWGFkeEhKWVNsQjFoUk41SEZ0cHFp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