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Television industry faces fragmentation and transformation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television industry in 2024 is characterised by significant fragmentation and transformation, reflecting a period of accelerated disruption. Recent challenges include an enduring fallout from the industry-wide strikes involving talent guilds, resulting in a notable impact on content pipelines and revenue generation across major media companies and streaming platforms.</w:t>
      </w:r>
      <w:r/>
    </w:p>
    <w:p>
      <w:r/>
      <w:r>
        <w:t>Amidst these challenges, technological advancements and shifting viewer preferences are reshaping the landscape. Research from Maverix Insights &amp; Strategy highlights a profound generational shift, particularly among "Gen Alpha," defined as individuals born between 2013 and 2024. The data indicates that this demographic allocates 78% of their screen time to video content distributed via social media platforms, a stark departure from traditional television consumption. This trend suggests that future definitions of television are evolving in response to changing consumption habits, as indicated by the increasing prominence of platforms like YouTube, which accounted for 10.6% of U.S. living room viewing in September 2024, reflecting a continuous upward trajectory from previous years.</w:t>
      </w:r>
      <w:r/>
    </w:p>
    <w:p>
      <w:r/>
      <w:r>
        <w:t>The overall impact of streaming services on television consumption has been substantial. Nielsen's reports show that streaming comprised 41% of American television viewing by September 2024, a notable increase from 37.5% in the previous year. Streaming giants such as Netflix, which recently reported a 15% revenue increase to $9.825 billion, are capitalising on this trend, growing their subscriber base to 282.72 million. Similarly, Paramount Global reported a boost in revenues driven by its streaming platform Paramount+, mitigating losses despite a decrease in overall revenue due to disruptions caused by the industry strikes.</w:t>
      </w:r>
      <w:r/>
    </w:p>
    <w:p>
      <w:r/>
      <w:r>
        <w:t>While traditional media companies strive to adapt, they are acknowledging the ongoing pressure from linear revenue declines. Paramount Global, despite its streaming successes, faced a 6% drop in third-quarter revenue, attributing the decline to ongoing challenges associated with the strikes. Warner Bros. Discovery (WBD) faced similar issues, with revenues declining 5% year-on-year in its linear networks, although its direct-to-consumer segment saw an 8% rise in sales. Compounding these challenges are the impending losses of significant broadcasting rights, such as WBD's TNT losing its NBA rights to Amazon, which recently secured a lucrative $1.8 billion annual deal.</w:t>
      </w:r>
      <w:r/>
    </w:p>
    <w:p>
      <w:r/>
      <w:r>
        <w:t>Amid a backdrop of sweeping changes, certain developments in the pay-TV sector offer glimmers of hope, suggesting that declines in subscriptions might be slowing down. Major operators like Charter Communications have begun strategies to bundle streaming video on-demand (SVOD) services into traditional pay-TV packages, a move that industry stakeholders have praised as a potentially effective method for retaining subscribers. However, the fate of traditional pay-TV operators remains precarious, highlighted by the recent decision from Alaska’s GCI to shut down its pay-TV operations entirely in favour of streaming solutions.</w:t>
      </w:r>
      <w:r/>
    </w:p>
    <w:p>
      <w:r/>
      <w:r>
        <w:t>As the media landscape braces for further change, the regulatory environment is set to evolve as well. Following the recent elections, the Republican Party's return to power is expected to usher in a more permissive approach towards mergers and acquisitions in the media sector. President-elect Donald Trump's appointment of Brendan Carr as the head of the Federal Communications Commission (FCC) lends credence to expectations of decreased regulatory constraints. Sinclair Broadcast Group CEO Chris Ripley expressed optimism towards this new regulatory climate, suggesting that it could facilitate necessary consolidation within the industry. Similarly, WBD CEO David Zaslav noted the potential for accelerated change that this new environment may promote.</w:t>
      </w:r>
      <w:r/>
    </w:p>
    <w:p>
      <w:r/>
      <w:r>
        <w:t>As the television industry continues to navigate a complex landscape shaped by viewer preferences, technological advances, and shifting regulatory policies, the coming years promise to be a pivotal period that will redefine the structure and nature of televised content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https://www.wideorbit.com/blog/media-industry-trends-2024/</w:t>
        </w:r>
      </w:hyperlink>
      <w:r>
        <w:t xml:space="preserve"> - Corroborates the growth of streaming services, ad-supported streaming, and the impact of fragmentation in the digital TV space.</w:t>
      </w:r>
      <w:r/>
    </w:p>
    <w:p>
      <w:pPr>
        <w:pStyle w:val="ListNumber"/>
        <w:spacing w:line="240" w:lineRule="auto"/>
        <w:ind w:left="720"/>
      </w:pPr>
      <w:r/>
      <w:hyperlink r:id="rId11">
        <w:r>
          <w:rPr>
            <w:color w:val="0000EE"/>
            <w:u w:val="single"/>
          </w:rPr>
          <w:t>https://www.newscaststudio.com/2024/07/18/analysis-navigating-fragmentation-fatigue-and-the-fight-for-loyalty-in-streaming/</w:t>
        </w:r>
      </w:hyperlink>
      <w:r>
        <w:t xml:space="preserve"> - Supports the concept of fragmentation in the streaming market, viewer fatigue, and the rise of ad-supported tiers.</w:t>
      </w:r>
      <w:r/>
    </w:p>
    <w:p>
      <w:pPr>
        <w:pStyle w:val="ListNumber"/>
        <w:spacing w:line="240" w:lineRule="auto"/>
        <w:ind w:left="720"/>
      </w:pPr>
      <w:r/>
      <w:hyperlink r:id="rId12">
        <w:r>
          <w:rPr>
            <w:color w:val="0000EE"/>
            <w:u w:val="single"/>
          </w:rPr>
          <w:t>https://www.streamtvinsider.com/advertising/cimm-summit-dont-try-boil-ocean-address-what-you-can-tv-ad-market-fragmentation</w:t>
        </w:r>
      </w:hyperlink>
      <w:r>
        <w:t xml:space="preserve"> - Discusses the challenges of TV ad fragmentation, the growth of CTV, and the need for consistent cross-measurement.</w:t>
      </w:r>
      <w:r/>
    </w:p>
    <w:p>
      <w:pPr>
        <w:pStyle w:val="ListNumber"/>
        <w:spacing w:line="240" w:lineRule="auto"/>
        <w:ind w:left="720"/>
      </w:pPr>
      <w:r/>
      <w:hyperlink r:id="rId13">
        <w:r>
          <w:rPr>
            <w:color w:val="0000EE"/>
            <w:u w:val="single"/>
          </w:rPr>
          <w:t>https://www.beet.tv/2024/07/tvs-fragmentation-lets-brands-reach-audiences-better-directvs-cordes.html</w:t>
        </w:r>
      </w:hyperlink>
      <w:r>
        <w:t xml:space="preserve"> - Highlights the fragmented TV landscape, the role of addressable TV advertising, and the benefits of aggregated solutions for consumers.</w:t>
      </w:r>
      <w:r/>
    </w:p>
    <w:p>
      <w:pPr>
        <w:pStyle w:val="ListNumber"/>
        <w:spacing w:line="240" w:lineRule="auto"/>
        <w:ind w:left="720"/>
      </w:pPr>
      <w:r/>
      <w:hyperlink r:id="rId14">
        <w:r>
          <w:rPr>
            <w:color w:val="0000EE"/>
            <w:u w:val="single"/>
          </w:rPr>
          <w:t>https://www.amplify.nabshow.com/articles/connect-fragmentation-streaming/</w:t>
        </w:r>
      </w:hyperlink>
      <w:r>
        <w:t xml:space="preserve"> - Addresses the fragmentation in streaming, the impact on SVOD providers, and the need for sophisticated marketing strategies.</w:t>
      </w:r>
      <w:r/>
    </w:p>
    <w:p>
      <w:pPr>
        <w:pStyle w:val="ListNumber"/>
        <w:spacing w:line="240" w:lineRule="auto"/>
        <w:ind w:left="720"/>
      </w:pPr>
      <w:r/>
      <w:hyperlink r:id="rId10">
        <w:r>
          <w:rPr>
            <w:color w:val="0000EE"/>
            <w:u w:val="single"/>
          </w:rPr>
          <w:t>https://www.wideorbit.com/blog/media-industry-trends-2024/</w:t>
        </w:r>
      </w:hyperlink>
      <w:r>
        <w:t xml:space="preserve"> - Provides insights into the growth of ad-supported streaming services and the anticipated increase in political ad spend.</w:t>
      </w:r>
      <w:r/>
    </w:p>
    <w:p>
      <w:pPr>
        <w:pStyle w:val="ListNumber"/>
        <w:spacing w:line="240" w:lineRule="auto"/>
        <w:ind w:left="720"/>
      </w:pPr>
      <w:r/>
      <w:hyperlink r:id="rId11">
        <w:r>
          <w:rPr>
            <w:color w:val="0000EE"/>
            <w:u w:val="single"/>
          </w:rPr>
          <w:t>https://www.newscaststudio.com/2024/07/18/analysis-navigating-fragmentation-fatigue-and-the-fight-for-loyalty-in-streaming/</w:t>
        </w:r>
      </w:hyperlink>
      <w:r>
        <w:t xml:space="preserve"> - Details the average viewer's consumption from multiple television sources and the issue of 'churn' in streaming subscriptions.</w:t>
      </w:r>
      <w:r/>
    </w:p>
    <w:p>
      <w:pPr>
        <w:pStyle w:val="ListNumber"/>
        <w:spacing w:line="240" w:lineRule="auto"/>
        <w:ind w:left="720"/>
      </w:pPr>
      <w:r/>
      <w:hyperlink r:id="rId12">
        <w:r>
          <w:rPr>
            <w:color w:val="0000EE"/>
            <w:u w:val="single"/>
          </w:rPr>
          <w:t>https://www.streamtvinsider.com/advertising/cimm-summit-dont-try-boil-ocean-address-what-you-can-tv-ad-market-fragmentation</w:t>
        </w:r>
      </w:hyperlink>
      <w:r>
        <w:t xml:space="preserve"> - Explains the challenges in navigating media market fragmentation and the importance of cross-platform measurement.</w:t>
      </w:r>
      <w:r/>
    </w:p>
    <w:p>
      <w:pPr>
        <w:pStyle w:val="ListNumber"/>
        <w:spacing w:line="240" w:lineRule="auto"/>
        <w:ind w:left="720"/>
      </w:pPr>
      <w:r/>
      <w:hyperlink r:id="rId13">
        <w:r>
          <w:rPr>
            <w:color w:val="0000EE"/>
            <w:u w:val="single"/>
          </w:rPr>
          <w:t>https://www.beet.tv/2024/07/tvs-fragmentation-lets-brands-reach-audiences-better-directvs-cordes.html</w:t>
        </w:r>
      </w:hyperlink>
      <w:r>
        <w:t xml:space="preserve"> - Discusses how DIRECTV is simplifying the fragmented TV landscape and the advantages of addressable advertising.</w:t>
      </w:r>
      <w:r/>
    </w:p>
    <w:p>
      <w:pPr>
        <w:pStyle w:val="ListNumber"/>
        <w:spacing w:line="240" w:lineRule="auto"/>
        <w:ind w:left="720"/>
      </w:pPr>
      <w:r/>
      <w:hyperlink r:id="rId14">
        <w:r>
          <w:rPr>
            <w:color w:val="0000EE"/>
            <w:u w:val="single"/>
          </w:rPr>
          <w:t>https://www.amplify.nabshow.com/articles/connect-fragmentation-streaming/</w:t>
        </w:r>
      </w:hyperlink>
      <w:r>
        <w:t xml:space="preserve"> - Highlights the generational shift in content consumption and the impact of social media on traditional TV viewing habits.</w:t>
      </w:r>
      <w:r/>
    </w:p>
    <w:p>
      <w:pPr>
        <w:pStyle w:val="ListNumber"/>
        <w:spacing w:line="240" w:lineRule="auto"/>
        <w:ind w:left="720"/>
      </w:pPr>
      <w:r/>
      <w:hyperlink r:id="rId10">
        <w:r>
          <w:rPr>
            <w:color w:val="0000EE"/>
            <w:u w:val="single"/>
          </w:rPr>
          <w:t>https://www.wideorbit.com/blog/media-industry-trends-2024/</w:t>
        </w:r>
      </w:hyperlink>
      <w:r>
        <w:t xml:space="preserve"> - Corroborates the expected growth in CTV viewership and the revenue projections for local broadcast TV and digital TV stations.</w:t>
      </w:r>
      <w:r/>
    </w:p>
    <w:p>
      <w:pPr>
        <w:pStyle w:val="ListNumber"/>
        <w:spacing w:line="240" w:lineRule="auto"/>
        <w:ind w:left="720"/>
      </w:pPr>
      <w:r/>
      <w:hyperlink r:id="rId15">
        <w:r>
          <w:rPr>
            <w:color w:val="0000EE"/>
            <w:u w:val="single"/>
          </w:rPr>
          <w:t>https://news.google.com/rss/articles/CBMikAFBVV95cUxNWWozWnQ2azBuQ0M5RnVSVk9JTTdQblI1OW1fNktpM2t5czhzLWFwa2JZRGd6cWFZcVIzaEMyMl83UHN5eW1vclY2REZFMzR5Y0xOUnNxYVYxLXJoWm9HdllKRENiZ0QySjBIclZfay1aQU84NG9KX2hoVDRManBmNDRqNF8xYVlvWlg1aVR3VWM?oc=5&amp;hl=en-US&amp;gl=US&amp;ceid=US:en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deorbit.com/blog/media-industry-trends-2024/" TargetMode="External"/><Relationship Id="rId11" Type="http://schemas.openxmlformats.org/officeDocument/2006/relationships/hyperlink" Target="https://www.newscaststudio.com/2024/07/18/analysis-navigating-fragmentation-fatigue-and-the-fight-for-loyalty-in-streaming/" TargetMode="External"/><Relationship Id="rId12" Type="http://schemas.openxmlformats.org/officeDocument/2006/relationships/hyperlink" Target="https://www.streamtvinsider.com/advertising/cimm-summit-dont-try-boil-ocean-address-what-you-can-tv-ad-market-fragmentation" TargetMode="External"/><Relationship Id="rId13" Type="http://schemas.openxmlformats.org/officeDocument/2006/relationships/hyperlink" Target="https://www.beet.tv/2024/07/tvs-fragmentation-lets-brands-reach-audiences-better-directvs-cordes.html" TargetMode="External"/><Relationship Id="rId14" Type="http://schemas.openxmlformats.org/officeDocument/2006/relationships/hyperlink" Target="https://www.amplify.nabshow.com/articles/connect-fragmentation-streaming/" TargetMode="External"/><Relationship Id="rId15" Type="http://schemas.openxmlformats.org/officeDocument/2006/relationships/hyperlink" Target="https://news.google.com/rss/articles/CBMikAFBVV95cUxNWWozWnQ2azBuQ0M5RnVSVk9JTTdQblI1OW1fNktpM2t5czhzLWFwa2JZRGd6cWFZcVIzaEMyMl83UHN5eW1vclY2REZFMzR5Y0xOUnNxYVYxLXJoWm9HdllKRENiZ0QySjBIclZfay1aQU84NG9KX2hoVDRManBmNDRqNF8xYVlvWlg1aVR3VW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