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aims to become a leader in artificial intelligence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Kingdom is positioning itself as a potential global superpower in artificial intelligence (AI), a move that could significantly influence various sectors and initiate a new era of business practices. As organisations increasingly embrace automation and cutting-edge technologies, there arises a critical examination of whether the UK possesses the necessary talent pool, skills, and regulatory frameworks to achieve this ambitious objective.</w:t>
      </w:r>
      <w:r/>
    </w:p>
    <w:p>
      <w:r/>
      <w:r>
        <w:t>The discussion regarding the nation's AI aspirations was brought to the forefront in a recent event hosted by the New Statesman, featuring prominent figures from the technology and business sectors. The conversation, chaired by Jane Wakefield, included insights from Paul Cardno, the Global Digital Innovation Leader at 3M; Hannah Russell, the CEO of the British Science Association; and Sarah Armstrong, the Senior Sales Director for Modern Work and Generative AI at Microsoft EMEA, along with Will Dunn, the Business Editor of the New Statesman.</w:t>
      </w:r>
      <w:r/>
    </w:p>
    <w:p>
      <w:r/>
      <w:r>
        <w:t>The increasing integration of AI technologies into various business models is prompting organisations to rethink their approaches to innovation and operational efficiency. As AI continues to evolve, so too does the need for businesses to adapt in order to harness its potential effectively.</w:t>
      </w:r>
      <w:r/>
    </w:p>
    <w:p>
      <w:r/>
      <w:r>
        <w:t>During the discussion, the panellists addressed the significance of nurturing a skilled workforce that is adept at navigating the complexities of AI. With advances in generative AI and other emerging technologies, there is a pressing need for individuals trained in specialised roles that cater to these advancements.</w:t>
      </w:r>
      <w:r/>
    </w:p>
    <w:p>
      <w:r/>
      <w:r>
        <w:t>Moreover, the participants underscored the critical role of a robust regulatory framework. Establishing comprehensive guidelines for the ethical deployment of AI technologies is essential not only for the protection of businesses but also for safeguarding public interests. An effective regulatory environment could help to alleviate concerns surrounding privacy, security, and the bias that sometimes accompanies AI systems.</w:t>
      </w:r>
      <w:r/>
    </w:p>
    <w:p>
      <w:r/>
      <w:r>
        <w:t>The insights gleaned from this panel discussion reflect a broader trend within the UK’s approach to AI automation. As the nation seeks to solidify its international standing in this burgeoning field, the collaboration between industry leaders and government entities will likely be crucial. The larger goal remains to drive innovation from within while ensuring that the protocols in place promote responsible and equitable AI usage across all sectors.</w:t>
      </w:r>
      <w:r/>
    </w:p>
    <w:p>
      <w:r/>
      <w:r>
        <w:t>Given the rapid pace of AI development, ongoing dialogues such as this highlight the urgency for stakeholders to engage actively with the evolving landscape of technology and business, exploring strategies that will enhance the UK's position as a leader in AI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https://aistandardshub.org/the-national-ai-strategy/</w:t>
        </w:r>
      </w:hyperlink>
      <w:r>
        <w:t xml:space="preserve"> - Corroborates the UK's National AI Strategy and its goals to retain the UK's position as a leading AI nation, including investing in the AI ecosystem, supporting the transition to an AI-enabled economy, and ensuring proper governance and regulation.</w:t>
      </w:r>
      <w:r/>
    </w:p>
    <w:p>
      <w:pPr>
        <w:pStyle w:val="ListNumber"/>
        <w:spacing w:line="240" w:lineRule="auto"/>
        <w:ind w:left="720"/>
      </w:pPr>
      <w:r/>
      <w:hyperlink r:id="rId11">
        <w:r>
          <w:rPr>
            <w:color w:val="0000EE"/>
            <w:u w:val="single"/>
          </w:rPr>
          <w:t>https://www.gov.uk/government/consultations/ai-regulation-a-pro-innovation-approach-policy-proposals/outcome/a-pro-innovation-approach-to-ai-regulation-government-response</w:t>
        </w:r>
      </w:hyperlink>
      <w:r>
        <w:t xml:space="preserve"> - Supports the UK's pro-innovation approach to AI regulation, including the establishment of a central function for regulatory coherence and investments in AI innovation and safety.</w:t>
      </w:r>
      <w:r/>
    </w:p>
    <w:p>
      <w:pPr>
        <w:pStyle w:val="ListNumber"/>
        <w:spacing w:line="240" w:lineRule="auto"/>
        <w:ind w:left="720"/>
      </w:pPr>
      <w:r/>
      <w:hyperlink r:id="rId12">
        <w:r>
          <w:rPr>
            <w:color w:val="0000EE"/>
            <w:u w:val="single"/>
          </w:rPr>
          <w:t>https://assets.publishing.service.gov.uk/media/614db4d1e90e077a2cbdf3c4/National_AI_Strategy_-_PDF_version.pdf</w:t>
        </w:r>
      </w:hyperlink>
      <w:r>
        <w:t xml:space="preserve"> - Details the National AI Strategy's three pillars: investing in the AI ecosystem, supporting the transition to an AI-enabled economy, and ensuring proper governance and regulation.</w:t>
      </w:r>
      <w:r/>
    </w:p>
    <w:p>
      <w:pPr>
        <w:pStyle w:val="ListNumber"/>
        <w:spacing w:line="240" w:lineRule="auto"/>
        <w:ind w:left="720"/>
      </w:pPr>
      <w:r/>
      <w:hyperlink r:id="rId13">
        <w:r>
          <w:rPr>
            <w:color w:val="0000EE"/>
            <w:u w:val="single"/>
          </w:rPr>
          <w:t>https://www.morganlewis.com/pubs/2024/07/the-outlook-for-technology-ai-and-privacy-policy-in-the-uk-post-general-election</w:t>
        </w:r>
      </w:hyperlink>
      <w:r>
        <w:t xml:space="preserve"> - Discusses the future direction of technology policies, AI development, and data privacy regulations in the UK, including the Conservative and Labour parties' approaches to AI regulation.</w:t>
      </w:r>
      <w:r/>
    </w:p>
    <w:p>
      <w:pPr>
        <w:pStyle w:val="ListNumber"/>
        <w:spacing w:line="240" w:lineRule="auto"/>
        <w:ind w:left="720"/>
      </w:pPr>
      <w:r/>
      <w:hyperlink r:id="rId14">
        <w:r>
          <w:rPr>
            <w:color w:val="0000EE"/>
            <w:u w:val="single"/>
          </w:rPr>
          <w:t>https://kennedyslaw.com/en/thought-leadership/article/2024/the-future-of-uk-ai-regulation-more-than-just-a-light-touch/</w:t>
        </w:r>
      </w:hyperlink>
      <w:r>
        <w:t xml:space="preserve"> - Provides insights into the UK's regulatory outlook on AI, contrasting the UK's 'pro-innovation' approach with the EU's stricter AI Act and discussing potential future changes in AI regulation.</w:t>
      </w:r>
      <w:r/>
    </w:p>
    <w:p>
      <w:pPr>
        <w:pStyle w:val="ListNumber"/>
        <w:spacing w:line="240" w:lineRule="auto"/>
        <w:ind w:left="720"/>
      </w:pPr>
      <w:r/>
      <w:hyperlink r:id="rId10">
        <w:r>
          <w:rPr>
            <w:color w:val="0000EE"/>
            <w:u w:val="single"/>
          </w:rPr>
          <w:t>https://aistandardshub.org/the-national-ai-strategy/</w:t>
        </w:r>
      </w:hyperlink>
      <w:r>
        <w:t xml:space="preserve"> - Highlights the importance of a skilled workforce and access to data and computing resources as outlined in the UK's National AI Strategy.</w:t>
      </w:r>
      <w:r/>
    </w:p>
    <w:p>
      <w:pPr>
        <w:pStyle w:val="ListNumber"/>
        <w:spacing w:line="240" w:lineRule="auto"/>
        <w:ind w:left="720"/>
      </w:pPr>
      <w:r/>
      <w:hyperlink r:id="rId11">
        <w:r>
          <w:rPr>
            <w:color w:val="0000EE"/>
            <w:u w:val="single"/>
          </w:rPr>
          <w:t>https://www.gov.uk/government/consultations/ai-regulation-a-pro-innovation-approach-policy-proposals/outcome/a-pro-innovation-approach-to-ai-regulation-government-response</w:t>
        </w:r>
      </w:hyperlink>
      <w:r>
        <w:t xml:space="preserve"> - Emphasizes the need for a robust regulatory framework to ensure the ethical deployment of AI technologies and to address concerns around privacy, security, and bias.</w:t>
      </w:r>
      <w:r/>
    </w:p>
    <w:p>
      <w:pPr>
        <w:pStyle w:val="ListNumber"/>
        <w:spacing w:line="240" w:lineRule="auto"/>
        <w:ind w:left="720"/>
      </w:pPr>
      <w:r/>
      <w:hyperlink r:id="rId12">
        <w:r>
          <w:rPr>
            <w:color w:val="0000EE"/>
            <w:u w:val="single"/>
          </w:rPr>
          <w:t>https://assets.publishing.service.gov.uk/media/614db4d1e90e077a2cbdf3c4/National_AI_Strategy_-_PDF_version.pdf</w:t>
        </w:r>
      </w:hyperlink>
      <w:r>
        <w:t xml:space="preserve"> - Underlines the collaboration between industry leaders and government entities to drive innovation and ensure responsible AI usage across all sectors.</w:t>
      </w:r>
      <w:r/>
    </w:p>
    <w:p>
      <w:pPr>
        <w:pStyle w:val="ListNumber"/>
        <w:spacing w:line="240" w:lineRule="auto"/>
        <w:ind w:left="720"/>
      </w:pPr>
      <w:r/>
      <w:hyperlink r:id="rId13">
        <w:r>
          <w:rPr>
            <w:color w:val="0000EE"/>
            <w:u w:val="single"/>
          </w:rPr>
          <w:t>https://www.morganlewis.com/pubs/2024/07/the-outlook-for-technology-ai-and-privacy-policy-in-the-uk-post-general-election</w:t>
        </w:r>
      </w:hyperlink>
      <w:r>
        <w:t xml:space="preserve"> - Mentions the Labour Party's commitment to long-term R&amp;D budgets and the creation of a Regulatory Innovation Office to deal with new technologies, including AI.</w:t>
      </w:r>
      <w:r/>
    </w:p>
    <w:p>
      <w:pPr>
        <w:pStyle w:val="ListNumber"/>
        <w:spacing w:line="240" w:lineRule="auto"/>
        <w:ind w:left="720"/>
      </w:pPr>
      <w:r/>
      <w:hyperlink r:id="rId14">
        <w:r>
          <w:rPr>
            <w:color w:val="0000EE"/>
            <w:u w:val="single"/>
          </w:rPr>
          <w:t>https://kennedyslaw.com/en/thought-leadership/article/2024/the-future-of-uk-ai-regulation-more-than-just-a-light-touch/</w:t>
        </w:r>
      </w:hyperlink>
      <w:r>
        <w:t xml:space="preserve"> - Discusses the potential for future horizontal AI legislation and the importance of clear, consistent, and coordinated policy around AI regulation in the UK.</w:t>
      </w:r>
      <w:r/>
    </w:p>
    <w:p>
      <w:pPr>
        <w:pStyle w:val="ListNumber"/>
        <w:spacing w:line="240" w:lineRule="auto"/>
        <w:ind w:left="720"/>
      </w:pPr>
      <w:r/>
      <w:hyperlink r:id="rId11">
        <w:r>
          <w:rPr>
            <w:color w:val="0000EE"/>
            <w:u w:val="single"/>
          </w:rPr>
          <w:t>https://www.gov.uk/government/consultations/ai-regulation-a-pro-innovation-approach-policy-proposals/outcome/a-pro-innovation-approach-to-ai-regulation-government-response</w:t>
        </w:r>
      </w:hyperlink>
      <w:r>
        <w:t xml:space="preserve"> - Highlights the UK's investments in AI safety and the establishment of new research hubs to support AI innovation and regulation.</w:t>
      </w:r>
      <w:r/>
    </w:p>
    <w:p>
      <w:pPr>
        <w:pStyle w:val="ListNumber"/>
        <w:spacing w:line="240" w:lineRule="auto"/>
        <w:ind w:left="720"/>
      </w:pPr>
      <w:r/>
      <w:hyperlink r:id="rId15">
        <w:r>
          <w:rPr>
            <w:color w:val="0000EE"/>
            <w:u w:val="single"/>
          </w:rPr>
          <w:t>https://www.newstatesman.com/spotlight/2024/12/is-the-uk-ready-for-ai-innovation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standardshub.org/the-national-ai-strategy/" TargetMode="External"/><Relationship Id="rId11" Type="http://schemas.openxmlformats.org/officeDocument/2006/relationships/hyperlink" Target="https://www.gov.uk/government/consultations/ai-regulation-a-pro-innovation-approach-policy-proposals/outcome/a-pro-innovation-approach-to-ai-regulation-government-response" TargetMode="External"/><Relationship Id="rId12" Type="http://schemas.openxmlformats.org/officeDocument/2006/relationships/hyperlink" Target="https://assets.publishing.service.gov.uk/media/614db4d1e90e077a2cbdf3c4/National_AI_Strategy_-_PDF_version.pdf" TargetMode="External"/><Relationship Id="rId13" Type="http://schemas.openxmlformats.org/officeDocument/2006/relationships/hyperlink" Target="https://www.morganlewis.com/pubs/2024/07/the-outlook-for-technology-ai-and-privacy-policy-in-the-uk-post-general-election" TargetMode="External"/><Relationship Id="rId14" Type="http://schemas.openxmlformats.org/officeDocument/2006/relationships/hyperlink" Target="https://kennedyslaw.com/en/thought-leadership/article/2024/the-future-of-uk-ai-regulation-more-than-just-a-light-touch/" TargetMode="External"/><Relationship Id="rId15" Type="http://schemas.openxmlformats.org/officeDocument/2006/relationships/hyperlink" Target="https://www.newstatesman.com/spotlight/2024/12/is-the-uk-ready-for-ai-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