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Marathon Digital expands renewable energy capacity with Texas wind farm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Marathon Digital Holdings (MARA), a prominent player in the Bitcoin mining sector, has initiated a significant expansion of its renewable energy capabilities through the acquisition of a 114-megawatt wind farm located in Hansford County, Texas. This strategic move, set to close in early 2025, aims to harness excess wind energy to support a behind-the-meter data centre. The facility will be powered using both surplus wind energy and recycled Application-Specific Integrated Circuits (ASICs), in line with the company’s recently announced Advanced ASIC Retirement Initiative.</w:t>
      </w:r>
      <w:r/>
    </w:p>
    <w:p>
      <w:r/>
      <w:r>
        <w:t>The acquired wind farm possesses an operational wind generation capacity of 114 MW, along with an interconnection capacity of 240 MW, which could otherwise have been curtailed. The facility is expected to mine Bitcoin only when wind power is available, anticipated to occur approximately 30% of the time. By establishing a data centre at the wind farm site, MARA aims to reduce its dependency on the traditional electrical grid, alleviate grid congestion, and stimulate the development of renewable energy projects while also creating a localised energy demand. This aligns with the company's overarching objective of converting underutilised sustainable energy into economic value, effectively working towards minimising energy costs to nearly zero.</w:t>
      </w:r>
      <w:r/>
    </w:p>
    <w:p>
      <w:r/>
      <w:r>
        <w:t>In addition to leveraging renewable energy for its operations, MARA is seeking to enhance the sustainability of its new data centre by incorporating older mining equipment. By reutilising older-generation ASIC mining hardware—which might otherwise be discarded or sold on the secondary market—the company underscores its commitment to resourcefulness in energy usage, extending the lifecycle of its mining equipment.</w:t>
      </w:r>
      <w:r/>
    </w:p>
    <w:p>
      <w:r/>
      <w:r>
        <w:t>Upon completion of the acquisition and subsequent site expansion, MARA’s Bitcoin mining capacity is expected to reach approximately 1.1 gigawatts. Notably, over half (54%) of this capacity will be situated at sites owned and operated directly by the company, which will be distributed across eleven locations spanning three continents. This anticipated growth in self-operated megawatts marks a substantial increase compared to MARA's total portfolio as of December 2023.</w:t>
      </w:r>
      <w:r/>
    </w:p>
    <w:p>
      <w:r/>
      <w:r>
        <w:t>The push for renewable energy in Bitcoin mining operations reflects a larger trend whereby industries, particularly artificial intelligence (AI), are competing fervently for energy resources. As local technology firms increasingly rely on energy assets owned by Bitcoin miners, they strive to sustain electricity supplies necessary for the burgeoning data centres designed to support AI and cloud computing services.</w:t>
      </w:r>
      <w:r/>
    </w:p>
    <w:p>
      <w:r/>
      <w:r>
        <w:t>In summary, MARA's acquisition of the wind farm represents a pivotal moment in the intersection of cryptocurrency mining and renewable energy, amid a broader backdrop of changing demands for electricity across various industries. The combination of innovative energy solutions and the integration of used mining equipment positions the company as a forward-thinking leader in energy sustainability within the evolving landscape of digital currencies.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https://crypto.news/mara-acquiring-texas-wind-farm-for-better-bitcoin-mining-operations/</w:t>
        </w:r>
      </w:hyperlink>
      <w:r>
        <w:t xml:space="preserve"> - Corroborates the acquisition of a wind farm in Hansford County, Texas, and the plan to power a data center with renewable energy, reducing reliance on traditional energy sources.</w:t>
      </w:r>
      <w:r/>
    </w:p>
    <w:p>
      <w:pPr>
        <w:pStyle w:val="ListNumber"/>
        <w:spacing w:line="240" w:lineRule="auto"/>
        <w:ind w:left="720"/>
      </w:pPr>
      <w:r/>
      <w:hyperlink r:id="rId11">
        <w:r>
          <w:rPr>
            <w:color w:val="0000EE"/>
            <w:u w:val="single"/>
          </w:rPr>
          <w:t>https://www.stocktitan.net/news/MARA/mara-acquires-wind-i8rl0ng205vp.html</w:t>
        </w:r>
      </w:hyperlink>
      <w:r>
        <w:t xml:space="preserve"> - Confirms the wind farm's capacity of 240 MW interconnection and 114 MW operational wind generation, and the implementation of MARA's Advanced ASIC Retirement Initiative.</w:t>
      </w:r>
      <w:r/>
    </w:p>
    <w:p>
      <w:pPr>
        <w:pStyle w:val="ListNumber"/>
        <w:spacing w:line="240" w:lineRule="auto"/>
        <w:ind w:left="720"/>
      </w:pPr>
      <w:r/>
      <w:hyperlink r:id="rId12">
        <w:r>
          <w:rPr>
            <w:color w:val="0000EE"/>
            <w:u w:val="single"/>
          </w:rPr>
          <w:t>https://cryptoslate.com/marathon-digital-buys-wind-farm-in-texas-expands-renewable-energy-push/</w:t>
        </w:r>
      </w:hyperlink>
      <w:r>
        <w:t xml:space="preserve"> - Details the acquisition's alignment with MARA's broader strategy to integrate renewable energy, reduce energy costs, and alleviate grid congestion.</w:t>
      </w:r>
      <w:r/>
    </w:p>
    <w:p>
      <w:pPr>
        <w:pStyle w:val="ListNumber"/>
        <w:spacing w:line="240" w:lineRule="auto"/>
        <w:ind w:left="720"/>
      </w:pPr>
      <w:r/>
      <w:hyperlink r:id="rId13">
        <w:r>
          <w:rPr>
            <w:color w:val="0000EE"/>
            <w:u w:val="single"/>
          </w:rPr>
          <w:t>https://www.globenewswire.com/news-release/2024/12/03/2990637/0/en/MARA-Acquires-Wind-Farm.html</w:t>
        </w:r>
      </w:hyperlink>
      <w:r>
        <w:t xml:space="preserve"> - Provides information on the behind-the-meter data center powered entirely by wind energy, the Advanced ASIC Retirement Initiative, and the expected benefits of the acquisition.</w:t>
      </w:r>
      <w:r/>
    </w:p>
    <w:p>
      <w:pPr>
        <w:pStyle w:val="ListNumber"/>
        <w:spacing w:line="240" w:lineRule="auto"/>
        <w:ind w:left="720"/>
      </w:pPr>
      <w:r/>
      <w:hyperlink r:id="rId14">
        <w:r>
          <w:rPr>
            <w:color w:val="0000EE"/>
            <w:u w:val="single"/>
          </w:rPr>
          <w:t>https://ir.mara.com/news-events/press-releases/detail/1383/mara-acquires-wind-farm</w:t>
        </w:r>
      </w:hyperlink>
      <w:r>
        <w:t xml:space="preserve"> - Confirms the acquisition details, including the wind farm's capacity and the plan to use recycled ASICs, aligning with MARA's sustainability goals.</w:t>
      </w:r>
      <w:r/>
    </w:p>
    <w:p>
      <w:pPr>
        <w:pStyle w:val="ListNumber"/>
        <w:spacing w:line="240" w:lineRule="auto"/>
        <w:ind w:left="720"/>
      </w:pPr>
      <w:r/>
      <w:hyperlink r:id="rId10">
        <w:r>
          <w:rPr>
            <w:color w:val="0000EE"/>
            <w:u w:val="single"/>
          </w:rPr>
          <w:t>https://crypto.news/mara-acquiring-texas-wind-farm-for-better-bitcoin-mining-operations/</w:t>
        </w:r>
      </w:hyperlink>
      <w:r>
        <w:t xml:space="preserve"> - Explains how the acquisition will help reduce Bitcoin production costs through vertical integration and extend the lifespan of older mining hardware.</w:t>
      </w:r>
      <w:r/>
    </w:p>
    <w:p>
      <w:pPr>
        <w:pStyle w:val="ListNumber"/>
        <w:spacing w:line="240" w:lineRule="auto"/>
        <w:ind w:left="720"/>
      </w:pPr>
      <w:r/>
      <w:hyperlink r:id="rId11">
        <w:r>
          <w:rPr>
            <w:color w:val="0000EE"/>
            <w:u w:val="single"/>
          </w:rPr>
          <w:t>https://www.stocktitan.net/news/MARA/mara-acquires-wind-i8rl0ng205vp.html</w:t>
        </w:r>
      </w:hyperlink>
      <w:r>
        <w:t xml:space="preserve"> - Details the financial and operational benefits of repurposing older ASIC mining hardware and the expected closure of the transaction by Q1 2025.</w:t>
      </w:r>
      <w:r/>
    </w:p>
    <w:p>
      <w:pPr>
        <w:pStyle w:val="ListNumber"/>
        <w:spacing w:line="240" w:lineRule="auto"/>
        <w:ind w:left="720"/>
      </w:pPr>
      <w:r/>
      <w:hyperlink r:id="rId12">
        <w:r>
          <w:rPr>
            <w:color w:val="0000EE"/>
            <w:u w:val="single"/>
          </w:rPr>
          <w:t>https://cryptoslate.com/marathon-digital-buys-wind-farm-in-texas-expands-renewable-energy-push/</w:t>
        </w:r>
      </w:hyperlink>
      <w:r>
        <w:t xml:space="preserve"> - Highlights the broader strategy of converting underutilized renewable resources into economic value and the role of the wind farm in MARA's global network of renewable energy-powered data centers.</w:t>
      </w:r>
      <w:r/>
    </w:p>
    <w:p>
      <w:pPr>
        <w:pStyle w:val="ListNumber"/>
        <w:spacing w:line="240" w:lineRule="auto"/>
        <w:ind w:left="720"/>
      </w:pPr>
      <w:r/>
      <w:hyperlink r:id="rId13">
        <w:r>
          <w:rPr>
            <w:color w:val="0000EE"/>
            <w:u w:val="single"/>
          </w:rPr>
          <w:t>https://www.globenewswire.com/news-release/2024/12/03/2990637/0/en/MARA-Acquires-Wind-Farm.html</w:t>
        </w:r>
      </w:hyperlink>
      <w:r>
        <w:t xml:space="preserve"> - Discusses the impact on grid congestion, the creation of local power demand, and the company's commitment to environmental stewardship.</w:t>
      </w:r>
      <w:r/>
    </w:p>
    <w:p>
      <w:pPr>
        <w:pStyle w:val="ListNumber"/>
        <w:spacing w:line="240" w:lineRule="auto"/>
        <w:ind w:left="720"/>
      </w:pPr>
      <w:r/>
      <w:hyperlink r:id="rId14">
        <w:r>
          <w:rPr>
            <w:color w:val="0000EE"/>
            <w:u w:val="single"/>
          </w:rPr>
          <w:t>https://ir.mara.com/news-events/press-releases/detail/1383/mara-acquires-wind-farm</w:t>
        </w:r>
      </w:hyperlink>
      <w:r>
        <w:t xml:space="preserve"> - Outlines the expected growth in MARA's self-operated megawatts and the distribution of its mining capacity across multiple locations.</w:t>
      </w:r>
      <w:r/>
    </w:p>
    <w:p>
      <w:pPr>
        <w:pStyle w:val="ListNumber"/>
        <w:spacing w:line="240" w:lineRule="auto"/>
        <w:ind w:left="720"/>
      </w:pPr>
      <w:r/>
      <w:hyperlink r:id="rId12">
        <w:r>
          <w:rPr>
            <w:color w:val="0000EE"/>
            <w:u w:val="single"/>
          </w:rPr>
          <w:t>https://cryptoslate.com/marathon-digital-buys-wind-farm-in-texas-expands-renewable-energy-push/</w:t>
        </w:r>
      </w:hyperlink>
      <w:r>
        <w:t xml:space="preserve"> - Contextualizes the acquisition within the broader trend of industries competing for energy resources, particularly in support of AI and cloud computing services.</w:t>
      </w:r>
      <w:r/>
    </w:p>
    <w:p>
      <w:pPr>
        <w:pStyle w:val="ListNumber"/>
        <w:spacing w:line="240" w:lineRule="auto"/>
        <w:ind w:left="720"/>
      </w:pPr>
      <w:r/>
      <w:hyperlink r:id="rId15">
        <w:r>
          <w:rPr>
            <w:color w:val="0000EE"/>
            <w:u w:val="single"/>
          </w:rPr>
          <w:t>https://payspacemagazine.com/news/mara-to-leverage-advanced-asic-recycling-at-new-wind-farm-in-texas/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news/mara-acquiring-texas-wind-farm-for-better-bitcoin-mining-operations/" TargetMode="External"/><Relationship Id="rId11" Type="http://schemas.openxmlformats.org/officeDocument/2006/relationships/hyperlink" Target="https://www.stocktitan.net/news/MARA/mara-acquires-wind-i8rl0ng205vp.html" TargetMode="External"/><Relationship Id="rId12" Type="http://schemas.openxmlformats.org/officeDocument/2006/relationships/hyperlink" Target="https://cryptoslate.com/marathon-digital-buys-wind-farm-in-texas-expands-renewable-energy-push/" TargetMode="External"/><Relationship Id="rId13" Type="http://schemas.openxmlformats.org/officeDocument/2006/relationships/hyperlink" Target="https://www.globenewswire.com/news-release/2024/12/03/2990637/0/en/MARA-Acquires-Wind-Farm.html" TargetMode="External"/><Relationship Id="rId14" Type="http://schemas.openxmlformats.org/officeDocument/2006/relationships/hyperlink" Target="https://ir.mara.com/news-events/press-releases/detail/1383/mara-acquires-wind-farm" TargetMode="External"/><Relationship Id="rId15" Type="http://schemas.openxmlformats.org/officeDocument/2006/relationships/hyperlink" Target="https://payspacemagazine.com/news/mara-to-leverage-advanced-asic-recycling-at-new-wind-farm-in-tex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