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Scintilla enhances tokenization engine following TOKO Network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Scintilla, a prominent digital asset firm, has announced substantial enhancements to its tokenization engine, marking a pivotal moment in its strategic evolution. This initiative follows Scintilla’s recent acquisition of the TOKO Network, a firm regulated by the Virtual Asset Regulatory Authority (VARA) in Dubai. Previously owned by the global law firm DLA Piper, TOKO Network has held its license inactive since securing its Virtual Asset Service Provider (VASP) authorization, without notable activities being reported.</w:t>
      </w:r>
      <w:r/>
    </w:p>
    <w:p>
      <w:r/>
      <w:r>
        <w:t>This acquisition allows Scintilla to redefine its platform and deliver a more extensive array of fully regulated virtual asset services under VARA’s regulatory framework. The establishment is currently awaiting formal rebranding as it proceeds under the original TOKO designation until further regulatory developments take place.</w:t>
      </w:r>
      <w:r/>
    </w:p>
    <w:p>
      <w:r/>
      <w:r>
        <w:t>The upgraded tokenization platform offered by Scintilla encompasses a spectrum of services from asset structuring and issuance to distribution and listing, with a marked emphasis on real-world assets (RWAs). Emerging insights from industry forecasts suggest that the global tokenized asset market could soar beyond $16 trillion by the year 2030, a shift that is anticipated to enhance liquidity, transparency, and accessibility in sectors such as real estate, healthcare, and finance.</w:t>
      </w:r>
      <w:r/>
    </w:p>
    <w:p>
      <w:r/>
      <w:r>
        <w:t>One of the notable components of Scintilla’s new offering is its hybrid architecture, which combines private and public blockchain systems. The platform employs a private Hyperledger Fabric infrastructure to manage confidential data while utilising public blockchains for token data, a dual approach designed to bolster compliance and security across all transactions.</w:t>
      </w:r>
      <w:r/>
    </w:p>
    <w:p>
      <w:r/>
      <w:r>
        <w:t>Additionally, Scintilla harnesses its extensive industry knowledge to provide customizable asset templates, aimed at expediting the tokenization process across various use cases, particularly in vital sectors like real estate and healthcare. Significant safety enhancements have also been integrated into the tokenization engine, incorporating security features such as whitelisting and token recovery mechanisms. These features are intended to ensure a secure and compliant environment for both issuers and investors.</w:t>
      </w:r>
      <w:r/>
    </w:p>
    <w:p>
      <w:r/>
      <w:r>
        <w:t>Scintilla claims to offer multi-chain integration, enabling interoperability across networks such as Ethereum, Polygon, Algorand, and Hedera. This flexibility is particularly crucial in Dubai’s regulatory environment, enhancing compliance capabilities.</w:t>
      </w:r>
      <w:r/>
    </w:p>
    <w:p>
      <w:r/>
      <w:r>
        <w:t>In a bid to further streamline interactions and asset management for users, Scintilla is in the process of developing comprehensive profiles for both investors and institutions. This initiative will provide intuitive tools designed to simplify asset management and accessibility.</w:t>
      </w:r>
      <w:r/>
    </w:p>
    <w:p>
      <w:r/>
      <w:r>
        <w:t xml:space="preserve">Tim Popplewell, CEO of Scintilla, articulated the firm's vision for the future, stating, “The future of tokenized assets is one of security, compliance, and accessibility. With our advanced tokenization engine, we are bridging the gap between new, industry-defining technology and the regulatory rigor required to unlock the full potential of this transformative industry.” </w:t>
      </w:r>
      <w:r/>
    </w:p>
    <w:p>
      <w:r/>
      <w:r>
        <w:t>With the acquisition of a fully-regulated VARA entity, Scintilla aims to foster trust and compliance while broadening access to innovative tokenized solutions across various industries, positioning itself as a leader in the evolving landscape of digital asset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https://www.unlock-bc.com/133696/scintilla-strengthens-tokenization-engine-and-expands-vara-regulated-services-following-strategic-acquisition/</w:t>
        </w:r>
      </w:hyperlink>
      <w:r>
        <w:t xml:space="preserve"> - Corroborates Scintilla's acquisition of TOKO Network, the upgrades to its tokenization engine, and the provision of fully regulated virtual asset services under VARA.</w:t>
      </w:r>
      <w:r/>
    </w:p>
    <w:p>
      <w:pPr>
        <w:pStyle w:val="ListNumber"/>
        <w:spacing w:line="240" w:lineRule="auto"/>
        <w:ind w:left="720"/>
      </w:pPr>
      <w:r/>
      <w:hyperlink r:id="rId10">
        <w:r>
          <w:rPr>
            <w:color w:val="0000EE"/>
            <w:u w:val="single"/>
          </w:rPr>
          <w:t>https://www.unlock-bc.com/133696/scintilla-strengthens-tokenization-engine-and-expands-vara-regulated-services-following-strategic-acquisition/</w:t>
        </w:r>
      </w:hyperlink>
      <w:r>
        <w:t xml:space="preserve"> - Details the hybrid architecture, customizable asset templates, and enhanced safety features of Scintilla's tokenization platform.</w:t>
      </w:r>
      <w:r/>
    </w:p>
    <w:p>
      <w:pPr>
        <w:pStyle w:val="ListNumber"/>
        <w:spacing w:line="240" w:lineRule="auto"/>
        <w:ind w:left="720"/>
      </w:pPr>
      <w:r/>
      <w:hyperlink r:id="rId10">
        <w:r>
          <w:rPr>
            <w:color w:val="0000EE"/>
            <w:u w:val="single"/>
          </w:rPr>
          <w:t>https://www.unlock-bc.com/133696/scintilla-strengthens-tokenization-engine-and-expands-vara-regulated-services-following-strategic-acquisition/</w:t>
        </w:r>
      </w:hyperlink>
      <w:r>
        <w:t xml:space="preserve"> - Mentions the multi-chain integration and the focus on real-world assets (RWAs), as well as the projected growth of the global tokenized asset market.</w:t>
      </w:r>
      <w:r/>
    </w:p>
    <w:p>
      <w:pPr>
        <w:pStyle w:val="ListNumber"/>
        <w:spacing w:line="240" w:lineRule="auto"/>
        <w:ind w:left="720"/>
      </w:pPr>
      <w:r/>
      <w:hyperlink r:id="rId10">
        <w:r>
          <w:rPr>
            <w:color w:val="0000EE"/>
            <w:u w:val="single"/>
          </w:rPr>
          <w:t>https://www.unlock-bc.com/133696/scintilla-strengthens-tokenization-engine-and-expands-vara-regulated-services-following-strategic-acquisition/</w:t>
        </w:r>
      </w:hyperlink>
      <w:r>
        <w:t xml:space="preserve"> - Quotes Tim Popplewell, CEO of Scintilla, on the future of tokenized assets and the firm's vision for security, compliance, and accessibility.</w:t>
      </w:r>
      <w:r/>
    </w:p>
    <w:p>
      <w:pPr>
        <w:pStyle w:val="ListNumber"/>
        <w:spacing w:line="240" w:lineRule="auto"/>
        <w:ind w:left="720"/>
      </w:pPr>
      <w:r/>
      <w:hyperlink r:id="rId10">
        <w:r>
          <w:rPr>
            <w:color w:val="0000EE"/>
            <w:u w:val="single"/>
          </w:rPr>
          <w:t>https://www.unlock-bc.com/133696/scintilla-strengthens-tokenization-engine-and-expands-vara-regulated-services-following-strategic-acquisition/</w:t>
        </w:r>
      </w:hyperlink>
      <w:r>
        <w:t xml:space="preserve"> - Explains the regulatory context and the role of VARA in Dubai, as well as the pending formal rebranding of the platform.</w:t>
      </w:r>
      <w:r/>
    </w:p>
    <w:p>
      <w:pPr>
        <w:pStyle w:val="ListNumber"/>
        <w:spacing w:line="240" w:lineRule="auto"/>
        <w:ind w:left="720"/>
      </w:pPr>
      <w:r/>
      <w:hyperlink r:id="rId11">
        <w:r>
          <w:rPr>
            <w:color w:val="0000EE"/>
            <w:u w:val="single"/>
          </w:rPr>
          <w:t>https://www.scintillanetwork.com</w:t>
        </w:r>
      </w:hyperlink>
      <w:r>
        <w:t xml:space="preserve"> - Provides an overview of Scintilla Network's focus on tokenized assets, compliance, and institutional-grade digital asset solutions.</w:t>
      </w:r>
      <w:r/>
    </w:p>
    <w:p>
      <w:pPr>
        <w:pStyle w:val="ListNumber"/>
        <w:spacing w:line="240" w:lineRule="auto"/>
        <w:ind w:left="720"/>
      </w:pPr>
      <w:r/>
      <w:hyperlink r:id="rId11">
        <w:r>
          <w:rPr>
            <w:color w:val="0000EE"/>
            <w:u w:val="single"/>
          </w:rPr>
          <w:t>https://www.scintillanetwork.com</w:t>
        </w:r>
      </w:hyperlink>
      <w:r>
        <w:t xml:space="preserve"> - Mentions the appointment of John Casey to Scintilla's Board and the management buy-out by the management team at TOKO FZE.</w:t>
      </w:r>
      <w:r/>
    </w:p>
    <w:p>
      <w:pPr>
        <w:pStyle w:val="ListNumber"/>
        <w:spacing w:line="240" w:lineRule="auto"/>
        <w:ind w:left="720"/>
      </w:pPr>
      <w:r/>
      <w:hyperlink r:id="rId10">
        <w:r>
          <w:rPr>
            <w:color w:val="0000EE"/>
            <w:u w:val="single"/>
          </w:rPr>
          <w:t>https://www.unlock-bc.com/133696/scintilla-strengthens-tokenization-engine-and-expands-vara-regulated-services-following-strategic-acquisition/</w:t>
        </w:r>
      </w:hyperlink>
      <w:r>
        <w:t xml:space="preserve"> - Details the development of comprehensive profiles for investors and institutions to streamline asset management.</w:t>
      </w:r>
      <w:r/>
    </w:p>
    <w:p>
      <w:pPr>
        <w:pStyle w:val="ListNumber"/>
        <w:spacing w:line="240" w:lineRule="auto"/>
        <w:ind w:left="720"/>
      </w:pPr>
      <w:r/>
      <w:hyperlink r:id="rId10">
        <w:r>
          <w:rPr>
            <w:color w:val="0000EE"/>
            <w:u w:val="single"/>
          </w:rPr>
          <w:t>https://www.unlock-bc.com/133696/scintilla-strengthens-tokenization-engine-and-expands-vara-regulated-services-following-strategic-acquisition/</w:t>
        </w:r>
      </w:hyperlink>
      <w:r>
        <w:t xml:space="preserve"> - Highlights the significance of the acquisition in fostering trust and compliance while expanding access to tokenized solutions.</w:t>
      </w:r>
      <w:r/>
    </w:p>
    <w:p>
      <w:pPr>
        <w:pStyle w:val="ListNumber"/>
        <w:spacing w:line="240" w:lineRule="auto"/>
        <w:ind w:left="720"/>
      </w:pPr>
      <w:r/>
      <w:hyperlink r:id="rId10">
        <w:r>
          <w:rPr>
            <w:color w:val="0000EE"/>
            <w:u w:val="single"/>
          </w:rPr>
          <w:t>https://www.unlock-bc.com/133696/scintilla-strengthens-tokenization-engine-and-expands-vara-regulated-services-following-strategic-acquisition/</w:t>
        </w:r>
      </w:hyperlink>
      <w:r>
        <w:t xml:space="preserve"> - Explains the integration across various blockchain networks such as Ethereum, Polygon, Algorand, and Hedera.</w:t>
      </w:r>
      <w:r/>
    </w:p>
    <w:p>
      <w:pPr>
        <w:pStyle w:val="ListNumber"/>
        <w:spacing w:line="240" w:lineRule="auto"/>
        <w:ind w:left="720"/>
      </w:pPr>
      <w:r/>
      <w:hyperlink r:id="rId10">
        <w:r>
          <w:rPr>
            <w:color w:val="0000EE"/>
            <w:u w:val="single"/>
          </w:rPr>
          <w:t>https://www.unlock-bc.com/133696/scintilla-strengthens-tokenization-engine-and-expands-vara-regulated-services-following-strategic-acquisition/</w:t>
        </w:r>
      </w:hyperlink>
      <w:r>
        <w:t xml:space="preserve"> - Discusses the potential impact on industries like real estate, healthcare, and finance due to the growth of the tokenized asset market.</w:t>
      </w:r>
      <w:r/>
    </w:p>
    <w:p>
      <w:pPr>
        <w:pStyle w:val="ListNumber"/>
        <w:spacing w:line="240" w:lineRule="auto"/>
        <w:ind w:left="720"/>
      </w:pPr>
      <w:r/>
      <w:hyperlink r:id="rId10">
        <w:r>
          <w:rPr>
            <w:color w:val="0000EE"/>
            <w:u w:val="single"/>
          </w:rPr>
          <w:t>https://www.unlock-bc.com/133696/scintilla-strengthens-tokenization-engine-and-expands-vara-regulated-services-following-strategic-acquisition/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lock-bc.com/133696/scintilla-strengthens-tokenization-engine-and-expands-vara-regulated-services-following-strategic-acquisition/" TargetMode="External"/><Relationship Id="rId11" Type="http://schemas.openxmlformats.org/officeDocument/2006/relationships/hyperlink" Target="https://www.scintillanetwor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