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and automation in transforming business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artificial intelligence (AI) and automation technologies is significantly influencing the way businesses operate within global markets. In recent years, platforms like Demica have exemplified this trend, showcasing how advancements in technology can transform traditional financial practices.</w:t>
      </w:r>
      <w:r/>
    </w:p>
    <w:p>
      <w:r/>
      <w:r>
        <w:t>Over the past eight years, Demica has reported a compound annual growth rate of over 40% in assets managed on its platform. This growth is attributed to an increasing global demand for supply chain finance solutions and reflects the success of the banks leveraging Demica's technology to expand their asset portfolios. The platform, which currently manages more than 52 million open invoices, aids in executing large and complex programmes across various supply chain finance products, including trade receivables finance, securitisation, payables finance, and dynamic discounting.</w:t>
      </w:r>
      <w:r/>
    </w:p>
    <w:p>
      <w:r/>
      <w:r>
        <w:t>A key factor in Demica's ascendance has been its strategic partnerships with some of the world's most prominent trade banks, such as HSBC, Credit Agricole, and Standard Chartered, among others. These collaborations not only help banks to initiate new programmes but also facilitate the migration of existing assets onto Demica's platform, thereby enhancing the service offerings available to their clientele.</w:t>
      </w:r>
      <w:r/>
    </w:p>
    <w:p>
      <w:r/>
      <w:r>
        <w:t>Bolstered by these partnerships, an increasing number of corporates are also opting to utilise Demica's services directly, seeking sophisticated working capital solutions. Notable recent clients, including Accel, Impellam, HeadFirst Group, and Jardine Norton, rely on Demica to manage their Receivables Finance and Securitisation programmes effectively.</w:t>
      </w:r>
      <w:r/>
    </w:p>
    <w:p>
      <w:r/>
      <w:r>
        <w:t>As the demand for supply chain finance solutions continues to grow globally, Demica appears well-positioned to serve as a preferred partner for both banks and corporates striving to embrace innovative finance products. Matt Wreford, CEO of Demica, commented, “These figures reflect Demica’s position as a long-term partner to institutions in this sector, supporting sustained growth as global appetite for supply chain finance continues to expand. More and more trade banks see our technology as a route to provide increasingly innovative products and services to their customers, while our corporate clients benefit from the scale and flexible liquidity which has been more necessary than ever in 2024.”</w:t>
      </w:r>
      <w:r/>
    </w:p>
    <w:p>
      <w:r/>
      <w:r>
        <w:t>The future of business practices increasingly seems to be tied to the integration of advanced technologies like AI and automation, transforming not only internal operations but also the broader financial landscape. As companies continue to adapt to these changes, the role of platforms such as Demica will likely expand, highlighting the seamless interplay between technology and effective financial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https://canvasbusinessmodel.com/blogs/how-it-works/demica-how-it-works</w:t>
        </w:r>
      </w:hyperlink>
      <w:r>
        <w:t xml:space="preserve"> - Explains how Demica works, including its use of AI and automation in supply chain finance and its partnerships with financial institutions.</w:t>
      </w:r>
      <w:r/>
    </w:p>
    <w:p>
      <w:pPr>
        <w:pStyle w:val="ListNumber"/>
        <w:spacing w:line="240" w:lineRule="auto"/>
        <w:ind w:left="720"/>
      </w:pPr>
      <w:r/>
      <w:hyperlink r:id="rId11">
        <w:r>
          <w:rPr>
            <w:color w:val="0000EE"/>
            <w:u w:val="single"/>
          </w:rPr>
          <w:t>https://www.demica.com/platform/</w:t>
        </w:r>
      </w:hyperlink>
      <w:r>
        <w:t xml:space="preserve"> - Details the Demica Platform's capabilities, including its cloud-based architecture, automation of transactions, and integration with bank systems.</w:t>
      </w:r>
      <w:r/>
    </w:p>
    <w:p>
      <w:pPr>
        <w:pStyle w:val="ListNumber"/>
        <w:spacing w:line="240" w:lineRule="auto"/>
        <w:ind w:left="720"/>
      </w:pPr>
      <w:r/>
      <w:hyperlink r:id="rId11">
        <w:r>
          <w:rPr>
            <w:color w:val="0000EE"/>
            <w:u w:val="single"/>
          </w:rPr>
          <w:t>https://www.demica.com/platform/</w:t>
        </w:r>
      </w:hyperlink>
      <w:r>
        <w:t xml:space="preserve"> - Discusses Demica's strategic partnerships with global banks and its ability to manage large and complex supply chain finance programmes.</w:t>
      </w:r>
      <w:r/>
    </w:p>
    <w:p>
      <w:pPr>
        <w:pStyle w:val="ListNumber"/>
        <w:spacing w:line="240" w:lineRule="auto"/>
        <w:ind w:left="720"/>
      </w:pPr>
      <w:r/>
      <w:hyperlink r:id="rId12">
        <w:r>
          <w:rPr>
            <w:color w:val="0000EE"/>
            <w:u w:val="single"/>
          </w:rPr>
          <w:t>https://appsource.microsoft.com/en-us/product/web-apps/demicaltd1609936313697.demica_limited_msmarketplace-1?tab=overview</w:t>
        </w:r>
      </w:hyperlink>
      <w:r>
        <w:t xml:space="preserve"> - Provides information on Demica's platform supporting various working capital products, including payables, receivables, and structured finance solutions.</w:t>
      </w:r>
      <w:r/>
    </w:p>
    <w:p>
      <w:pPr>
        <w:pStyle w:val="ListNumber"/>
        <w:spacing w:line="240" w:lineRule="auto"/>
        <w:ind w:left="720"/>
      </w:pPr>
      <w:r/>
      <w:hyperlink r:id="rId13">
        <w:r>
          <w:rPr>
            <w:color w:val="0000EE"/>
            <w:u w:val="single"/>
          </w:rPr>
          <w:t>https://www.future-processing.com/case-studies/demica/</w:t>
        </w:r>
      </w:hyperlink>
      <w:r>
        <w:t xml:space="preserve"> - Highlights Demica's growth, managing over 20 million invoices daily, and its partnership with Future Processing to enhance the platform's architecture.</w:t>
      </w:r>
      <w:r/>
    </w:p>
    <w:p>
      <w:pPr>
        <w:pStyle w:val="ListNumber"/>
        <w:spacing w:line="240" w:lineRule="auto"/>
        <w:ind w:left="720"/>
      </w:pPr>
      <w:r/>
      <w:hyperlink r:id="rId13">
        <w:r>
          <w:rPr>
            <w:color w:val="0000EE"/>
            <w:u w:val="single"/>
          </w:rPr>
          <w:t>https://www.future-processing.com/case-studies/demica/</w:t>
        </w:r>
      </w:hyperlink>
      <w:r>
        <w:t xml:space="preserve"> - Mentions Demica's compound annual growth rate and its role in connecting large corporations with global banks to deliver significant funding.</w:t>
      </w:r>
      <w:r/>
    </w:p>
    <w:p>
      <w:pPr>
        <w:pStyle w:val="ListNumber"/>
        <w:spacing w:line="240" w:lineRule="auto"/>
        <w:ind w:left="720"/>
      </w:pPr>
      <w:r/>
      <w:hyperlink r:id="rId14">
        <w:r>
          <w:rPr>
            <w:color w:val="0000EE"/>
            <w:u w:val="single"/>
          </w:rPr>
          <w:t>https://www.demica.com</w:t>
        </w:r>
      </w:hyperlink>
      <w:r>
        <w:t xml:space="preserve"> - Outlines Demica's services, including payables and receivables finance, securitisation, and dynamic discounting, and its benefits for banks and corporates.</w:t>
      </w:r>
      <w:r/>
    </w:p>
    <w:p>
      <w:pPr>
        <w:pStyle w:val="ListNumber"/>
        <w:spacing w:line="240" w:lineRule="auto"/>
        <w:ind w:left="720"/>
      </w:pPr>
      <w:r/>
      <w:hyperlink r:id="rId14">
        <w:r>
          <w:rPr>
            <w:color w:val="0000EE"/>
            <w:u w:val="single"/>
          </w:rPr>
          <w:t>https://www.demica.com</w:t>
        </w:r>
      </w:hyperlink>
      <w:r>
        <w:t xml:space="preserve"> - Details Demica's partnerships with prominent trade banks and its ability to enhance service offerings for these banks' clientele.</w:t>
      </w:r>
      <w:r/>
    </w:p>
    <w:p>
      <w:pPr>
        <w:pStyle w:val="ListNumber"/>
        <w:spacing w:line="240" w:lineRule="auto"/>
        <w:ind w:left="720"/>
      </w:pPr>
      <w:r/>
      <w:hyperlink r:id="rId10">
        <w:r>
          <w:rPr>
            <w:color w:val="0000EE"/>
            <w:u w:val="single"/>
          </w:rPr>
          <w:t>https://canvasbusinessmodel.com/blogs/how-it-works/demica-how-it-works</w:t>
        </w:r>
      </w:hyperlink>
      <w:r>
        <w:t xml:space="preserve"> - Explains how Demica's technology, including AI and blockchain, supports its working capital solutions and ensures security and transparency.</w:t>
      </w:r>
      <w:r/>
    </w:p>
    <w:p>
      <w:pPr>
        <w:pStyle w:val="ListNumber"/>
        <w:spacing w:line="240" w:lineRule="auto"/>
        <w:ind w:left="720"/>
      </w:pPr>
      <w:r/>
      <w:hyperlink r:id="rId11">
        <w:r>
          <w:rPr>
            <w:color w:val="0000EE"/>
            <w:u w:val="single"/>
          </w:rPr>
          <w:t>https://www.demica.com/platform/</w:t>
        </w:r>
      </w:hyperlink>
      <w:r>
        <w:t xml:space="preserve"> - Describes the platform's scalability, customization, and real-time transaction processing capabilities, which are crucial for managing large volumes of invoices.</w:t>
      </w:r>
      <w:r/>
    </w:p>
    <w:p>
      <w:pPr>
        <w:pStyle w:val="ListNumber"/>
        <w:spacing w:line="240" w:lineRule="auto"/>
        <w:ind w:left="720"/>
      </w:pPr>
      <w:r/>
      <w:hyperlink r:id="rId15">
        <w:r>
          <w:rPr>
            <w:color w:val="0000EE"/>
            <w:u w:val="single"/>
          </w:rPr>
          <w:t>https://treasurytoday.com/insight-and-analysis/press-release-demica-hits-40bn-aua-milestone-as-banks-embrace-trade-finance-tech/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nvasbusinessmodel.com/blogs/how-it-works/demica-how-it-works" TargetMode="External"/><Relationship Id="rId11" Type="http://schemas.openxmlformats.org/officeDocument/2006/relationships/hyperlink" Target="https://www.demica.com/platform/" TargetMode="External"/><Relationship Id="rId12" Type="http://schemas.openxmlformats.org/officeDocument/2006/relationships/hyperlink" Target="https://appsource.microsoft.com/en-us/product/web-apps/demicaltd1609936313697.demica_limited_msmarketplace-1?tab=overview" TargetMode="External"/><Relationship Id="rId13" Type="http://schemas.openxmlformats.org/officeDocument/2006/relationships/hyperlink" Target="https://www.future-processing.com/case-studies/demica/" TargetMode="External"/><Relationship Id="rId14" Type="http://schemas.openxmlformats.org/officeDocument/2006/relationships/hyperlink" Target="https://www.demica.com" TargetMode="External"/><Relationship Id="rId15" Type="http://schemas.openxmlformats.org/officeDocument/2006/relationships/hyperlink" Target="https://treasurytoday.com/insight-and-analysis/press-release-demica-hits-40bn-aua-milestone-as-banks-embrace-trade-finance-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