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AbCellera expands collaboration with Eli Lilly to revolutionise biotechnology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July 31, AbCellera, a Canadian biotechnology firm known for its AI-powered antibody drug solutions, announced an expansion of its collaboration with Eli Lilly and Company, aiming to discover therapeutic antibodies for programmes in immunology, cardiovascular disease, and neuroscience. This partnership marks a significant development within the biotechnology sector, which has undergone a transformative shift, particularly due to the ongoing advancements in AI and technology.</w:t>
      </w:r>
      <w:r/>
    </w:p>
    <w:p>
      <w:r/>
      <w:r>
        <w:t>The biotechnology industry historically focuses on harnessing living organisms, cells, and biomolecules to create medical products that can cure or prevent diseases. The global demand for innovative medical solutions has surged, largely as a result of the COVID-19 pandemic, which highlighted the vital role of biotechnology. Elena Borzova from the Dermatology Division at Niigata University Graduate School of Medical and Dental Sciences remarked, “COVID-19 shone a spotlight on the biotechnology industry. Although the devastating pandemic adversely impacted most markets, biotechnology boomed worldwide.” This acceleration in innovation is being driven by significant advancements in life sciences research, particularly in genetics and cell biology.</w:t>
      </w:r>
      <w:r/>
    </w:p>
    <w:p>
      <w:r/>
      <w:r>
        <w:t xml:space="preserve">The implications of these advancements extend far beyond traditional medicine. The biotechnology sector is now relevant in numerous fields, including forensic science, regenerative medicine, agricultural biotechnology, and environmental health. New processes such as bioremediation, which utilises microbes to detoxify contaminated environments, and the production of sustainable bioplastics are part of a broader trend towards environmentally responsible biotechnology. </w:t>
      </w:r>
      <w:r/>
    </w:p>
    <w:p>
      <w:r/>
      <w:r>
        <w:t>Market projections indicate robust growth for the biotechnology sector, with Grand View Research estimating a value of $1.55 trillion as of 2023, forecasted to expand at a compound annual growth rate (CAGR) of 13.96% from 2024 to 2030. This growth is largely attributed to strong government support, improvements in regulatory frameworks, and advancements in personalised and orphan-drug formulations.</w:t>
      </w:r>
      <w:r/>
    </w:p>
    <w:p>
      <w:r/>
      <w:r>
        <w:t>The growth trajectory of biotechnology is further underscored by an increase in clinical solutions aimed at chronic diseases. Major firms are actively exploring treatments for conditions such as diabetes and various cancers. Grand View Research indicates that innovations in fermentation technology, including improvements in bioreactor designs, are contributing positively to market expansion and operational efficiency, especially in areas such as wastewater processing.</w:t>
      </w:r>
      <w:r/>
    </w:p>
    <w:p>
      <w:r/>
      <w:r>
        <w:t>In a similar vein, biopharmaceutical innovation is emerging as a core component of biotechnology's future. Eli Lilly's recent collaborations demonstrate this trend. A partnership with Radionetics Oncology was initiated to advance novel small-molecule radiopharmaceuticals for treating solid tumours, highlighting a dedicated approach to expanding their therapeutic pipeline.</w:t>
      </w:r>
      <w:r/>
    </w:p>
    <w:p>
      <w:r/>
      <w:r>
        <w:t>Alterations brought about by artificial intelligence in the R&amp;D segment of biopharmaceuticals are particularly notable. AI is enhancing the drug development process by analysing extensive datasets more rapidly and cost-effectively compared to traditional methods. AI algorithms are not only driving predictive analytics but are also applicable in virtual-screening techniques, allowing researchers to gauge the efficacy of drug candidates in simulated environments. As reported by the Innovation Lab’s “Top Tech Needs In 2024 For Life Science Report,” AI’s integration into the biopharmaceutical landscape has unlocked new opportunities in areas ranging from personalised healthcare content to round-the-clock support through chatbots and virtual assistants.</w:t>
      </w:r>
      <w:r/>
    </w:p>
    <w:p>
      <w:r/>
      <w:r>
        <w:t xml:space="preserve">The report highlights that 95% of surveyed pharmaceutical companies are investing in AI capabilities, indicating its growing importance in drug discovery and the pharmaceutical manufacturing and supply chain sectors. </w:t>
      </w:r>
      <w:r/>
    </w:p>
    <w:p>
      <w:r/>
      <w:r>
        <w:t>In recent months, the interest of venture capitalists in AI and biotechnology has become a rare bright spot amidst a generally slow investment climate. KPMG’s “Venture Pulse Q3 2024” indicated that both fields featured prominently in the top deals and rare IPO activity within the sector. Health and biotechnology investments, particularly those combining AI with biotechnological solutions, are gaining traction, demonstrating significant investor interest, particularly in the United States and Canada.</w:t>
      </w:r>
      <w:r/>
    </w:p>
    <w:p>
      <w:r/>
      <w:r>
        <w:t>Looking to the future, analysts predict that the biotechnology sector is set for sustained expansion. According to Investing News Network, major pharmaceutical companies are likely to maintain strategic partnerships and leverage AI to enhance innovation and growth initiatives, as illustrated by Eli Lilly's substantial investments in research and manufacturing infrastructure.</w:t>
      </w:r>
      <w:r/>
    </w:p>
    <w:p>
      <w:r/>
      <w:r>
        <w:t>Overall, the biotechnology industry appears well-positioned for continued progress and investment in the coming months, supported by a robust intersection of technology and health-focused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https://investors.abcellera.com/news/news-releases/2020/AbCellera-Announces-Multi-Year-Antibody-Discovery-Collaboration-with-Lilly/default.aspx</w:t>
        </w:r>
      </w:hyperlink>
      <w:r>
        <w:t xml:space="preserve"> - Corroborates the collaboration between AbCellera and Eli Lilly to discover therapeutic antibodies, including the focus on immunology, and the use of AbCellera's AI-powered antibody drug discovery platform.</w:t>
      </w:r>
      <w:r/>
    </w:p>
    <w:p>
      <w:pPr>
        <w:pStyle w:val="ListNumber"/>
        <w:spacing w:line="240" w:lineRule="auto"/>
        <w:ind w:left="720"/>
      </w:pPr>
      <w:r/>
      <w:hyperlink r:id="rId11">
        <w:r>
          <w:rPr>
            <w:color w:val="0000EE"/>
            <w:u w:val="single"/>
          </w:rPr>
          <w:t>https://www.biospace.com/abcellera-and-lilly-slash-antibody-selection-time-for-covid-19-with-ai-machine-learning</w:t>
        </w:r>
      </w:hyperlink>
      <w:r>
        <w:t xml:space="preserve"> - Supports the role of AI and machine learning in AbCellera's antibody selection process, particularly in the context of COVID-19 and other therapeutic targets.</w:t>
      </w:r>
      <w:r/>
    </w:p>
    <w:p>
      <w:pPr>
        <w:pStyle w:val="ListNumber"/>
        <w:spacing w:line="240" w:lineRule="auto"/>
        <w:ind w:left="720"/>
      </w:pPr>
      <w:r/>
      <w:hyperlink r:id="rId12">
        <w:r>
          <w:rPr>
            <w:color w:val="0000EE"/>
            <w:u w:val="single"/>
          </w:rPr>
          <w:t>https://investors.abcellera.com/news/news-releases/2024/AbCellera-to-Collaborate-with-Biogen-to-Discover-Therapeutic-Antibodies-for-Neurological-Conditions/default.aspx</w:t>
        </w:r>
      </w:hyperlink>
      <w:r>
        <w:t xml:space="preserve"> - Provides evidence of AbCellera's collaborations with other biotech firms, such as Biogen, to discover antibodies for neurological conditions, highlighting the broader scope of their therapeutic targets.</w:t>
      </w:r>
      <w:r/>
    </w:p>
    <w:p>
      <w:pPr>
        <w:pStyle w:val="ListNumber"/>
        <w:spacing w:line="240" w:lineRule="auto"/>
        <w:ind w:left="720"/>
      </w:pPr>
      <w:r/>
      <w:hyperlink r:id="rId13">
        <w:r>
          <w:rPr>
            <w:color w:val="0000EE"/>
            <w:u w:val="single"/>
          </w:rPr>
          <w:t>https://www.dcvc.com/news-insights/abcellera-raises-10m-series-a-deep-search-for-the-immune-system/</w:t>
        </w:r>
      </w:hyperlink>
      <w:r>
        <w:t xml:space="preserve"> - Details AbCellera's technology platform, which combines AI, microfluidics, and immunology to accelerate drug discovery, and its impact on the biotechnology sector.</w:t>
      </w:r>
      <w:r/>
    </w:p>
    <w:p>
      <w:pPr>
        <w:pStyle w:val="ListNumber"/>
        <w:spacing w:line="240" w:lineRule="auto"/>
        <w:ind w:left="720"/>
      </w:pPr>
      <w:r/>
      <w:hyperlink r:id="rId14">
        <w:r>
          <w:rPr>
            <w:color w:val="0000EE"/>
            <w:u w:val="single"/>
          </w:rPr>
          <w:t>https://www.grandviewresearch.com/industry-analysis/biotechnology-market</w:t>
        </w:r>
      </w:hyperlink>
      <w:r>
        <w:t xml:space="preserve"> - Supports market projections and growth estimates for the biotechnology sector, including the forecasted value and CAGR from 2024 to 2030.</w:t>
      </w:r>
      <w:r/>
    </w:p>
    <w:p>
      <w:pPr>
        <w:pStyle w:val="ListNumber"/>
        <w:spacing w:line="240" w:lineRule="auto"/>
        <w:ind w:left="720"/>
      </w:pPr>
      <w:r/>
      <w:hyperlink r:id="rId15">
        <w:r>
          <w:rPr>
            <w:color w:val="0000EE"/>
            <w:u w:val="single"/>
          </w:rPr>
          <w:t>https://www.grandviewresearch.com/industry-analysis/fermentation-technology-market</w:t>
        </w:r>
      </w:hyperlink>
      <w:r>
        <w:t xml:space="preserve"> - Corroborates the role of fermentation technology improvements in bioreactor designs and their contribution to market expansion and operational efficiency in biotechnology.</w:t>
      </w:r>
      <w:r/>
    </w:p>
    <w:p>
      <w:pPr>
        <w:pStyle w:val="ListNumber"/>
        <w:spacing w:line="240" w:lineRule="auto"/>
        <w:ind w:left="720"/>
      </w:pPr>
      <w:r/>
      <w:hyperlink r:id="rId16">
        <w:r>
          <w:rPr>
            <w:color w:val="0000EE"/>
            <w:u w:val="single"/>
          </w:rPr>
          <w:t>https://www.innovationlab.com/top-tech-needs-in-2024-for-life-science-report/</w:t>
        </w:r>
      </w:hyperlink>
      <w:r>
        <w:t xml:space="preserve"> - Highlights the integration of AI in the biopharmaceutical landscape, including predictive analytics and virtual-screening techniques, as reported by the Innovation Lab.</w:t>
      </w:r>
      <w:r/>
    </w:p>
    <w:p>
      <w:pPr>
        <w:pStyle w:val="ListNumber"/>
        <w:spacing w:line="240" w:lineRule="auto"/>
        <w:ind w:left="720"/>
      </w:pPr>
      <w:r/>
      <w:hyperlink r:id="rId17">
        <w:r>
          <w:rPr>
            <w:color w:val="0000EE"/>
            <w:u w:val="single"/>
          </w:rPr>
          <w:t>https://home.kpmg/xx/en/home/insights/2023/09/venture-pulse-q3-2023.html</w:t>
        </w:r>
      </w:hyperlink>
      <w:r>
        <w:t xml:space="preserve"> - Supports the interest of venture capitalists in AI and biotechnology, as indicated by KPMG’s Venture Pulse report, highlighting top deals and IPO activity in the sector.</w:t>
      </w:r>
      <w:r/>
    </w:p>
    <w:p>
      <w:pPr>
        <w:pStyle w:val="ListNumber"/>
        <w:spacing w:line="240" w:lineRule="auto"/>
        <w:ind w:left="720"/>
      </w:pPr>
      <w:r/>
      <w:hyperlink r:id="rId18">
        <w:r>
          <w:rPr>
            <w:color w:val="0000EE"/>
            <w:u w:val="single"/>
          </w:rPr>
          <w:t>https://investingnews.com/daily/life-science-investing/pharmaceutical-companies-investing-in-ai/</w:t>
        </w:r>
      </w:hyperlink>
      <w:r>
        <w:t xml:space="preserve"> - Corroborates analysts' predictions about the sustained expansion of the biotechnology sector, with major pharmaceutical companies leveraging AI for innovation and growth.</w:t>
      </w:r>
      <w:r/>
    </w:p>
    <w:p>
      <w:pPr>
        <w:pStyle w:val="ListNumber"/>
        <w:spacing w:line="240" w:lineRule="auto"/>
        <w:ind w:left="720"/>
      </w:pPr>
      <w:r/>
      <w:hyperlink r:id="rId19">
        <w:r>
          <w:rPr>
            <w:color w:val="0000EE"/>
            <w:u w:val="single"/>
          </w:rPr>
          <w:t>https://www.pharmaceutical-technology.com/features/biotechnology-industry-trends/</w:t>
        </w:r>
      </w:hyperlink>
      <w:r>
        <w:t xml:space="preserve"> - Provides an overview of the biotechnology industry's trends, including the impact of COVID-19, advancements in genetics and cell biology, and the relevance of biotechnology in various fields.</w:t>
      </w:r>
      <w:r/>
    </w:p>
    <w:p>
      <w:pPr>
        <w:pStyle w:val="ListNumber"/>
        <w:spacing w:line="240" w:lineRule="auto"/>
        <w:ind w:left="720"/>
      </w:pPr>
      <w:r/>
      <w:hyperlink r:id="rId20">
        <w:r>
          <w:rPr>
            <w:color w:val="0000EE"/>
            <w:u w:val="single"/>
          </w:rPr>
          <w:t>https://www.biopharmadive.com/news/pharma-ai-investment-growth/644111/</w:t>
        </w:r>
      </w:hyperlink>
      <w:r>
        <w:t xml:space="preserve"> - Supports the growing importance of AI in drug discovery and pharmaceutical manufacturing, with 95% of surveyed pharmaceutical companies investing in AI capabilities.</w:t>
      </w:r>
      <w:r/>
    </w:p>
    <w:p>
      <w:pPr>
        <w:pStyle w:val="ListNumber"/>
        <w:spacing w:line="240" w:lineRule="auto"/>
        <w:ind w:left="720"/>
      </w:pPr>
      <w:r/>
      <w:hyperlink r:id="rId21">
        <w:r>
          <w:rPr>
            <w:color w:val="0000EE"/>
            <w:u w:val="single"/>
          </w:rPr>
          <w:t>https://internationalbanker.com/brokerage/the-outlook-for-global-biotechnology-ai-expected-to-drive-market-growth/?utm_source=rss&amp;utm_medium=rss&amp;utm_campaign=the-outlook-for-global-biotechnology-ai-expected-to-drive-market-growth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s.abcellera.com/news/news-releases/2020/AbCellera-Announces-Multi-Year-Antibody-Discovery-Collaboration-with-Lilly/default.aspx" TargetMode="External"/><Relationship Id="rId11" Type="http://schemas.openxmlformats.org/officeDocument/2006/relationships/hyperlink" Target="https://www.biospace.com/abcellera-and-lilly-slash-antibody-selection-time-for-covid-19-with-ai-machine-learning" TargetMode="External"/><Relationship Id="rId12" Type="http://schemas.openxmlformats.org/officeDocument/2006/relationships/hyperlink" Target="https://investors.abcellera.com/news/news-releases/2024/AbCellera-to-Collaborate-with-Biogen-to-Discover-Therapeutic-Antibodies-for-Neurological-Conditions/default.aspx" TargetMode="External"/><Relationship Id="rId13" Type="http://schemas.openxmlformats.org/officeDocument/2006/relationships/hyperlink" Target="https://www.dcvc.com/news-insights/abcellera-raises-10m-series-a-deep-search-for-the-immune-system/" TargetMode="External"/><Relationship Id="rId14" Type="http://schemas.openxmlformats.org/officeDocument/2006/relationships/hyperlink" Target="https://www.grandviewresearch.com/industry-analysis/biotechnology-market" TargetMode="External"/><Relationship Id="rId15" Type="http://schemas.openxmlformats.org/officeDocument/2006/relationships/hyperlink" Target="https://www.grandviewresearch.com/industry-analysis/fermentation-technology-market" TargetMode="External"/><Relationship Id="rId16" Type="http://schemas.openxmlformats.org/officeDocument/2006/relationships/hyperlink" Target="https://www.innovationlab.com/top-tech-needs-in-2024-for-life-science-report/" TargetMode="External"/><Relationship Id="rId17" Type="http://schemas.openxmlformats.org/officeDocument/2006/relationships/hyperlink" Target="https://home.kpmg/xx/en/home/insights/2023/09/venture-pulse-q3-2023.html" TargetMode="External"/><Relationship Id="rId18" Type="http://schemas.openxmlformats.org/officeDocument/2006/relationships/hyperlink" Target="https://investingnews.com/daily/life-science-investing/pharmaceutical-companies-investing-in-ai/" TargetMode="External"/><Relationship Id="rId19" Type="http://schemas.openxmlformats.org/officeDocument/2006/relationships/hyperlink" Target="https://www.pharmaceutical-technology.com/features/biotechnology-industry-trends/" TargetMode="External"/><Relationship Id="rId20" Type="http://schemas.openxmlformats.org/officeDocument/2006/relationships/hyperlink" Target="https://www.biopharmadive.com/news/pharma-ai-investment-growth/644111/" TargetMode="External"/><Relationship Id="rId21" Type="http://schemas.openxmlformats.org/officeDocument/2006/relationships/hyperlink" Target="https://internationalbanker.com/brokerage/the-outlook-for-global-biotechnology-ai-expected-to-drive-market-growth/?utm_source=rss&amp;utm_medium=rss&amp;utm_campaign=the-outlook-for-global-biotechnology-ai-expected-to-drive-market-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