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December heralds pivotal developments in the cryptocurrency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December is emerging as a pivotal month for the cryptocurrency sector, as industry stakeholders including enthusiasts, tech innovators, and investors prepare for what some speculate could be a transformative moment akin to Bitcoin's rise. This anticipation is spurred by advancements in blockchain technology and new consensus mechanisms, notably the Proof of Intelligence (PoI), which are expected to generate significant disruptions across global markets.</w:t>
      </w:r>
      <w:r/>
    </w:p>
    <w:p>
      <w:r/>
      <w:r>
        <w:t>Historically, December is a time marked by reflection and significant financial developments. However, this year stands out due not only to a series of planned project launches and notable community-led updates but also because of the ongoing merger between artificial intelligence (AI) and blockchain technology. This integration heralds what could be referred to as a new era of decentralised intelligence.</w:t>
      </w:r>
      <w:r/>
    </w:p>
    <w:p>
      <w:r/>
      <w:r>
        <w:t>Major corporations across various industries are increasingly adopting advanced blockchain solutions, which in turn catalyses broader changes within their sectors. Among the most noteworthy developments this month is Lightchain AI, a project that promises to redefine tokenomics and the presale process, presenting unique early-mover advantages to potential investors.</w:t>
      </w:r>
      <w:r/>
    </w:p>
    <w:p>
      <w:r/>
      <w:r>
        <w:t>Lightchain AI is distinguished by its introduction of an Artificial Intelligence Virtual Machine (AIVM) paired with an innovative PoI consensus. This framework is designed to efficiently handle AI training, inference, and optimization within a blockchain ecosystem. Unlike traditional mechanisms such as Proof of Work and Proof of Stake, which can be inefficient and heavily reliant on equity, PoI focuses on rewarding nodes that undertake essential AI computations. This paradigm shift presents a significant opportunity for businesses dependent on machine learning and substantial data processing.</w:t>
      </w:r>
      <w:r/>
    </w:p>
    <w:p>
      <w:r/>
      <w:r>
        <w:t>The AIVM itself is depicted as a highly adaptable and integrative system, designed to optimise AI-powered decentralised applications (dApps). Such advancements enable developers to launch more intelligent and scalable applications with enhanced functionalities directly on the blockchain.</w:t>
      </w:r>
      <w:r/>
    </w:p>
    <w:p>
      <w:r/>
      <w:r>
        <w:t>Experts speculate that these developments could lead to a new “Bitcoin moment” for the crypto industry. Factors contributing to such potential include mass adoption, as enterprise-level solutions attract participants ranging from Fortune 500 firms to forward-thinking entrepreneurs; improved efficiency and access through lower transaction costs and swifter data processing; and a climate of regulatory progress that could bolster institutional investor confidence.</w:t>
      </w:r>
      <w:r/>
    </w:p>
    <w:p>
      <w:r/>
      <w:r>
        <w:t>The current landscape indicates a notable shift in focus from niche market operations toward a broader audience interested in technological advancements. The historical pattern of early movers in crypto capturing the majority of rewards is generating urgency within the community, particularly for those intrigued by the prospects of Lightchain AI.</w:t>
      </w:r>
      <w:r/>
    </w:p>
    <w:p>
      <w:r/>
      <w:r>
        <w:t>As the presale for Lightchain AI is active, participants are encouraged to delve deeper into the protocol details and future roadmap by visiting Lightchain.ai. Comprehensive resources, including the project's whitepaper, are available to further educate potential investors on the implications of PoI and the AIVM.</w:t>
      </w:r>
      <w:r/>
    </w:p>
    <w:p>
      <w:r/>
      <w:r>
        <w:t>Looking ahead, the trends and breakthroughs unfolding this December are projected to serve as catalysts for sustained innovation throughout 2024 and beyond. With initiatives like Lightchain AI at the forefront, it is anticipated that the integration of decentralised solutions with AI technologies will continue to reshape the cryptocurrency landscape, prompting discussions about the sustainable future of blockchain.</w:t>
      </w:r>
      <w:r/>
    </w:p>
    <w:p>
      <w:r/>
      <w:r>
        <w:t>In summary, this December signifies not just progress within the crypto sphere; it marks the initiation of a new chapter, leaving observers to consider how they might navigate the evolving terrain of blockchain and AI convergence.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https://cryptorobotics.ai/news/crypto-market-december-trends-analysis/</w:t>
        </w:r>
      </w:hyperlink>
      <w:r>
        <w:t xml:space="preserve"> - Corroborates the anticipation and significant financial developments in the cryptocurrency sector during December, including the historical pattern of Bitcoin's price surge in December.</w:t>
      </w:r>
      <w:r/>
    </w:p>
    <w:p>
      <w:pPr>
        <w:pStyle w:val="ListNumber"/>
        <w:spacing w:line="240" w:lineRule="auto"/>
        <w:ind w:left="720"/>
      </w:pPr>
      <w:r/>
      <w:hyperlink r:id="rId11">
        <w:r>
          <w:rPr>
            <w:color w:val="0000EE"/>
            <w:u w:val="single"/>
          </w:rPr>
          <w:t>https://www.aiu.edu/innovative/blockchain-technology-in-2024/</w:t>
        </w:r>
      </w:hyperlink>
      <w:r>
        <w:t xml:space="preserve"> - Supports the advancements in blockchain technology, the integration of AI with blockchain, and the focus on layer 2 scaling solutions and cross-chain interoperability.</w:t>
      </w:r>
      <w:r/>
    </w:p>
    <w:p>
      <w:pPr>
        <w:pStyle w:val="ListNumber"/>
        <w:spacing w:line="240" w:lineRule="auto"/>
        <w:ind w:left="720"/>
      </w:pPr>
      <w:r/>
      <w:hyperlink r:id="rId11">
        <w:r>
          <w:rPr>
            <w:color w:val="0000EE"/>
            <w:u w:val="single"/>
          </w:rPr>
          <w:t>https://www.aiu.edu/innovative/blockchain-technology-in-2024/</w:t>
        </w:r>
      </w:hyperlink>
      <w:r>
        <w:t xml:space="preserve"> - Details the convergence of AI and blockchain, including the creation of AI-generated smart contracts and the role of blockchain in addressing AI challenges like data manipulation and bias.</w:t>
      </w:r>
      <w:r/>
    </w:p>
    <w:p>
      <w:pPr>
        <w:pStyle w:val="ListNumber"/>
        <w:spacing w:line="240" w:lineRule="auto"/>
        <w:ind w:left="720"/>
      </w:pPr>
      <w:r/>
      <w:hyperlink r:id="rId12">
        <w:r>
          <w:rPr>
            <w:color w:val="0000EE"/>
            <w:u w:val="single"/>
          </w:rPr>
          <w:t>https://medium.aifastcash.com/introducing-proof-of-intelligence-a-groundbreaking-consensus-mechanism-in-the-bittensor-network-477bdb7b7a32</w:t>
        </w:r>
      </w:hyperlink>
      <w:r>
        <w:t xml:space="preserve"> - Explains the concept of Proof of Intelligence (PoI) consensus mechanism, which rewards nodes for performing machine learning tasks, similar to the mechanism described in Lightchain AI.</w:t>
      </w:r>
      <w:r/>
    </w:p>
    <w:p>
      <w:pPr>
        <w:pStyle w:val="ListNumber"/>
        <w:spacing w:line="240" w:lineRule="auto"/>
        <w:ind w:left="720"/>
      </w:pPr>
      <w:r/>
      <w:hyperlink r:id="rId12">
        <w:r>
          <w:rPr>
            <w:color w:val="0000EE"/>
            <w:u w:val="single"/>
          </w:rPr>
          <w:t>https://medium.aifastcash.com/introducing-proof-of-intelligence-a-groundbreaking-consensus-mechanism-in-the-bittensor-network-477bdb7b7a32</w:t>
        </w:r>
      </w:hyperlink>
      <w:r>
        <w:t xml:space="preserve"> - Describes how PoI promotes collaboration, advances AI research, and secures the blockchain ecosystem, aligning with the benefits of Lightchain AI's PoI and AIVM.</w:t>
      </w:r>
      <w:r/>
    </w:p>
    <w:p>
      <w:pPr>
        <w:pStyle w:val="ListNumber"/>
        <w:spacing w:line="240" w:lineRule="auto"/>
        <w:ind w:left="720"/>
      </w:pPr>
      <w:r/>
      <w:hyperlink r:id="rId11">
        <w:r>
          <w:rPr>
            <w:color w:val="0000EE"/>
            <w:u w:val="single"/>
          </w:rPr>
          <w:t>https://www.aiu.edu/innovative/blockchain-technology-in-2024/</w:t>
        </w:r>
      </w:hyperlink>
      <w:r>
        <w:t xml:space="preserve"> - Highlights the adoption of advanced blockchain solutions by major corporations and the broader changes this catalyzes within various industries.</w:t>
      </w:r>
      <w:r/>
    </w:p>
    <w:p>
      <w:pPr>
        <w:pStyle w:val="ListNumber"/>
        <w:spacing w:line="240" w:lineRule="auto"/>
        <w:ind w:left="720"/>
      </w:pPr>
      <w:r/>
      <w:hyperlink r:id="rId10">
        <w:r>
          <w:rPr>
            <w:color w:val="0000EE"/>
            <w:u w:val="single"/>
          </w:rPr>
          <w:t>https://cryptorobotics.ai/news/crypto-market-december-trends-analysis/</w:t>
        </w:r>
      </w:hyperlink>
      <w:r>
        <w:t xml:space="preserve"> - Mentions the ongoing regulatory challenges and the potential for regulatory progress to bolster institutional investor confidence in the cryptocurrency market.</w:t>
      </w:r>
      <w:r/>
    </w:p>
    <w:p>
      <w:pPr>
        <w:pStyle w:val="ListNumber"/>
        <w:spacing w:line="240" w:lineRule="auto"/>
        <w:ind w:left="720"/>
      </w:pPr>
      <w:r/>
      <w:hyperlink r:id="rId11">
        <w:r>
          <w:rPr>
            <w:color w:val="0000EE"/>
            <w:u w:val="single"/>
          </w:rPr>
          <w:t>https://www.aiu.edu/innovative/blockchain-technology-in-2024/</w:t>
        </w:r>
      </w:hyperlink>
      <w:r>
        <w:t xml:space="preserve"> - Discusses the rise of DeFi 2.0 and its focus on improving security, usability, and scalability, which aligns with the broader trends of technological advancements in the crypto space.</w:t>
      </w:r>
      <w:r/>
    </w:p>
    <w:p>
      <w:pPr>
        <w:pStyle w:val="ListNumber"/>
        <w:spacing w:line="240" w:lineRule="auto"/>
        <w:ind w:left="720"/>
      </w:pPr>
      <w:r/>
      <w:hyperlink r:id="rId10">
        <w:r>
          <w:rPr>
            <w:color w:val="0000EE"/>
            <w:u w:val="single"/>
          </w:rPr>
          <w:t>https://cryptorobotics.ai/news/crypto-market-december-trends-analysis/</w:t>
        </w:r>
      </w:hyperlink>
      <w:r>
        <w:t xml:space="preserve"> - Provides insights into the current state of the cryptocurrency market, including the growth of DeFi and NFTs, and the impact of new public chains and cross-chain technology.</w:t>
      </w:r>
      <w:r/>
    </w:p>
    <w:p>
      <w:pPr>
        <w:pStyle w:val="ListNumber"/>
        <w:spacing w:line="240" w:lineRule="auto"/>
        <w:ind w:left="720"/>
      </w:pPr>
      <w:r/>
      <w:hyperlink r:id="rId11">
        <w:r>
          <w:rPr>
            <w:color w:val="0000EE"/>
            <w:u w:val="single"/>
          </w:rPr>
          <w:t>https://www.aiu.edu/innovative/blockchain-technology-in-2024/</w:t>
        </w:r>
      </w:hyperlink>
      <w:r>
        <w:t xml:space="preserve"> - Details the role of blockchain in enhancing security and efficiency, particularly in sectors like finance and supply chain management, which is relevant to the broader adoption of blockchain solutions.</w:t>
      </w:r>
      <w:r/>
    </w:p>
    <w:p>
      <w:pPr>
        <w:pStyle w:val="ListNumber"/>
        <w:spacing w:line="240" w:lineRule="auto"/>
        <w:ind w:left="720"/>
      </w:pPr>
      <w:r/>
      <w:hyperlink r:id="rId12">
        <w:r>
          <w:rPr>
            <w:color w:val="0000EE"/>
            <w:u w:val="single"/>
          </w:rPr>
          <w:t>https://medium.aifastcash.com/introducing-proof-of-intelligence-a-groundbreaking-consensus-mechanism-in-the-bittensor-network-477bdb7b7a32</w:t>
        </w:r>
      </w:hyperlink>
      <w:r>
        <w:t xml:space="preserve"> - Explains how innovative consensus mechanisms like PoI can lead to a healthier ecosystem where intelligent contributions thrive, aligning with the potential impact of Lightchain AI.</w:t>
      </w:r>
      <w:r/>
    </w:p>
    <w:p>
      <w:pPr>
        <w:pStyle w:val="ListNumber"/>
        <w:spacing w:line="240" w:lineRule="auto"/>
        <w:ind w:left="720"/>
      </w:pPr>
      <w:r/>
      <w:hyperlink r:id="rId13">
        <w:r>
          <w:rPr>
            <w:color w:val="0000EE"/>
            <w:u w:val="single"/>
          </w:rPr>
          <w:t>https://techbullion.com/all-eyes-are-on-decembers-crypto-developments-how-this-emerging-market-breakthrough-could-usher-in-a-new-bitcoin-moment/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yptorobotics.ai/news/crypto-market-december-trends-analysis/" TargetMode="External"/><Relationship Id="rId11" Type="http://schemas.openxmlformats.org/officeDocument/2006/relationships/hyperlink" Target="https://www.aiu.edu/innovative/blockchain-technology-in-2024/" TargetMode="External"/><Relationship Id="rId12" Type="http://schemas.openxmlformats.org/officeDocument/2006/relationships/hyperlink" Target="https://medium.aifastcash.com/introducing-proof-of-intelligence-a-groundbreaking-consensus-mechanism-in-the-bittensor-network-477bdb7b7a32" TargetMode="External"/><Relationship Id="rId13" Type="http://schemas.openxmlformats.org/officeDocument/2006/relationships/hyperlink" Target="https://techbullion.com/all-eyes-are-on-decembers-crypto-developments-how-this-emerging-market-breakthrough-could-usher-in-a-new-bitcoin-mo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