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industrial future hinges on decarbonisation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renewal of European Institutions is seen as a significant opportunity to address fundamental economic challenges, as highlighted in a recent report by Mario Draghi. The report emphasises that Europe's future prosperity, competitiveness, and capacity for innovation hinge on strengthening industrial growth, economic security, and driving decarbonisation. These components are framed not merely as economic goals but are regarded as essential pillars of the European project, which is underpinned by values like equity, freedom, peace, and democracy within a sustainable context.</w:t>
      </w:r>
      <w:r/>
    </w:p>
    <w:p>
      <w:r/>
      <w:r>
        <w:t xml:space="preserve">The report underlines the urgent need for European industry to recover its competitive edge, especially against formidable international rivals such as the United States and China. To prevent further incursions on industrial competitiveness and social welfare, Draghi’s recommendations focus on three essential areas: closing the innovation gap, aligning decarbonisation with competitiveness, and securing supply chains. </w:t>
      </w:r>
      <w:r/>
    </w:p>
    <w:p>
      <w:r/>
      <w:r>
        <w:t>A strong emphasis is placed on the potential of renewable and low-carbon fuels in realising decarbonisation goals. Europe currently holds around 60% of global high-value patents in renewable fuels, reflecting its innovative capabilities. Draghi advocates for a revision of the EU’s CO₂ fleet emissions regulation with a technology-neutral approach to harness the benefits of carbon-neutral fuels fully. The report calls for immediate action to formulate a comprehensive EU strategy that facilitates the transition from liquid fuels and supports all transport and industrial sectors in achieving decarbonisation objectives. The need for this strategic approach is underscored by its implications not just for environmental concerns but also for industrial competitiveness, circular economy engagement, and energy supply chain fortification.</w:t>
      </w:r>
      <w:r/>
    </w:p>
    <w:p>
      <w:r/>
      <w:r>
        <w:t>The report also stresses the significance of Energy Intensive Industries (EIIs) within Europe, which have a substantial contribution to the continent's GDP. Mr. Draghi points out the unequal competitive landscape, wherein many EU industry players face heavier burdens in transitioning to a low-carbon economy compared to global competitors who often receive substantial public subsidies without stringent decarbonisation commitments. Support for these industries, as suggested by Draghi, involves not only financial backing but also addressing regulatory complexity, ensuring affordable energy, and expediting permitting processes. For the EIIs to successfully transition into a decarbonised future, a Clean Industrial Deal is identified as critical, emphasising the role of the liquid fuels manufacturing sector within this framework.</w:t>
      </w:r>
      <w:r/>
    </w:p>
    <w:p>
      <w:r/>
      <w:r>
        <w:t>FuelsEurope, representing various manufacturing assets across the continent, has consistently advocated for a coherent regulatory environment and streamlined legislation. The Draghi Report suggests that reducing unnecessary bureaucratic procedures is essential to enhance competitiveness within the EU. It recommends crucial measures for simplifying regulations pertaining to EIIs and supports the establishment of a single market focused on energy and recycled materials while fostering innovation.</w:t>
      </w:r>
      <w:r/>
    </w:p>
    <w:p>
      <w:r/>
      <w:r>
        <w:t>The implementation of the Carbon Border Adjustment Mechanism (CBAM) also features prominently in Draghi's analysis, designed to create equitable market conditions for European industry by preventing carbon leakage. However, concerns regarding complex implementation, potential circumventions, and implications for EU exporters necessitate careful review. A thorough assessment of CBAM’s design will be essential to safeguard the interests of EU-produced goods in international markets.</w:t>
      </w:r>
      <w:r/>
    </w:p>
    <w:p>
      <w:r/>
      <w:r>
        <w:t>Moreover, the report highlights that the growing regulatory burden on European businesses can significantly impact competitiveness, and it advocates for a substantial reduction in reporting obligations across sustainability and finance-related areas. FuelsEurope supports these recommendations and calls for rigorous evaluations of regulatory proposals for their cumulative impacts on European industries.</w:t>
      </w:r>
      <w:r/>
    </w:p>
    <w:p>
      <w:r/>
      <w:r>
        <w:t>As the narrative advances, the Draghi Report proposes a collaborative vision for Europe’s fuel manufacturing industry, positioning it as a pivotal player in creating a competitive, decarbonised landscape. FuelsEurope has pledged commitment to working with the European Commission and Member States to implement these vital recommendations toward delivering a resilient and sustainable industrial framework.</w:t>
      </w:r>
      <w:r/>
    </w:p>
    <w:p>
      <w:r/>
      <w:r>
        <w:t>In conclusion, Mario Draghi's report presents a comprehensive roadmap for the future of European industry, urging leaders to translate these recommendations into actionable policies aimed at driving sustainable growth and reinforcing Europe's position in the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https://commission.europa.eu/topics/strengthening-european-competitiveness/eu-competitiveness-looking-ahead_en</w:t>
        </w:r>
      </w:hyperlink>
      <w:r>
        <w:t xml:space="preserve"> - This link supports the information about Mario Draghi's report on the future of European competitiveness, emphasizing sustainable competitiveness, economic security, and open strategic autonomy.</w:t>
      </w:r>
      <w:r/>
    </w:p>
    <w:p>
      <w:pPr>
        <w:pStyle w:val="ListNumber"/>
        <w:spacing w:line="240" w:lineRule="auto"/>
        <w:ind w:left="720"/>
      </w:pPr>
      <w:r/>
      <w:hyperlink r:id="rId11">
        <w:r>
          <w:rPr>
            <w:color w:val="0000EE"/>
            <w:u w:val="single"/>
          </w:rPr>
          <w:t>https://europeanclimate.org/stories/unlocking-europes-industrial-transformation/</w:t>
        </w:r>
      </w:hyperlink>
      <w:r>
        <w:t xml:space="preserve"> - This link corroborates the need for a green industrial transformation, the importance of decarbonisation, and the role of the Clean Industrial Deal in enhancing Europe's industrial competitiveness.</w:t>
      </w:r>
      <w:r/>
    </w:p>
    <w:p>
      <w:pPr>
        <w:pStyle w:val="ListNumber"/>
        <w:spacing w:line="240" w:lineRule="auto"/>
        <w:ind w:left="720"/>
      </w:pPr>
      <w:r/>
      <w:hyperlink r:id="rId12">
        <w:r>
          <w:rPr>
            <w:color w:val="0000EE"/>
            <w:u w:val="single"/>
          </w:rPr>
          <w:t>https://commission.europa.eu/topics/strengthening-european-competitiveness_en</w:t>
        </w:r>
      </w:hyperlink>
      <w:r>
        <w:t xml:space="preserve"> - This link supports the five-point plan for strengthening European competitiveness, including unlocking capital, ensuring energy independence, addressing skills shortages, nurturing digital innovation, and unlocking trade potential.</w:t>
      </w:r>
      <w:r/>
    </w:p>
    <w:p>
      <w:pPr>
        <w:pStyle w:val="ListNumber"/>
        <w:spacing w:line="240" w:lineRule="auto"/>
        <w:ind w:left="720"/>
      </w:pPr>
      <w:r/>
      <w:hyperlink r:id="rId11">
        <w:r>
          <w:rPr>
            <w:color w:val="0000EE"/>
            <w:u w:val="single"/>
          </w:rPr>
          <w:t>https://europeanclimate.org/stories/unlocking-europes-industrial-transformation/</w:t>
        </w:r>
      </w:hyperlink>
      <w:r>
        <w:t xml:space="preserve"> - This link highlights the importance of reskilling workers, social protections, and a comprehensive policy combining decarbonisation, competitiveness, and social equality.</w:t>
      </w:r>
      <w:r/>
    </w:p>
    <w:p>
      <w:pPr>
        <w:pStyle w:val="ListNumber"/>
        <w:spacing w:line="240" w:lineRule="auto"/>
        <w:ind w:left="720"/>
      </w:pPr>
      <w:r/>
      <w:hyperlink r:id="rId10">
        <w:r>
          <w:rPr>
            <w:color w:val="0000EE"/>
            <w:u w:val="single"/>
          </w:rPr>
          <w:t>https://commission.europa.eu/topics/strengthening-european-competitiveness/eu-competitiveness-looking-ahead_en</w:t>
        </w:r>
      </w:hyperlink>
      <w:r>
        <w:t xml:space="preserve"> - This link underlines the significance of Europe's strong system of rights and values, institutions, and economic frameworks in maintaining competitiveness.</w:t>
      </w:r>
      <w:r/>
    </w:p>
    <w:p>
      <w:pPr>
        <w:pStyle w:val="ListNumber"/>
        <w:spacing w:line="240" w:lineRule="auto"/>
        <w:ind w:left="720"/>
      </w:pPr>
      <w:r/>
      <w:hyperlink r:id="rId11">
        <w:r>
          <w:rPr>
            <w:color w:val="0000EE"/>
            <w:u w:val="single"/>
          </w:rPr>
          <w:t>https://europeanclimate.org/stories/unlocking-europes-industrial-transformation/</w:t>
        </w:r>
      </w:hyperlink>
      <w:r>
        <w:t xml:space="preserve"> - This link emphasizes the need for a just and green transition, including the transformation of the industrial landscape to support comprehensive decarbonisation and boost global competitiveness.</w:t>
      </w:r>
      <w:r/>
    </w:p>
    <w:p>
      <w:pPr>
        <w:pStyle w:val="ListNumber"/>
        <w:spacing w:line="240" w:lineRule="auto"/>
        <w:ind w:left="720"/>
      </w:pPr>
      <w:r/>
      <w:hyperlink r:id="rId13">
        <w:r>
          <w:rPr>
            <w:color w:val="0000EE"/>
            <w:u w:val="single"/>
          </w:rPr>
          <w:t>https://www.europarl.europa.eu/factsheets/en/sheet/67/innovation-policy</w:t>
        </w:r>
      </w:hyperlink>
      <w:r>
        <w:t xml:space="preserve"> - This link supports the importance of innovation policy, including initiatives like InnovFin and the Net-Zero Industry Act, to foster innovation and reduce reliance on imports.</w:t>
      </w:r>
      <w:r/>
    </w:p>
    <w:p>
      <w:pPr>
        <w:pStyle w:val="ListNumber"/>
        <w:spacing w:line="240" w:lineRule="auto"/>
        <w:ind w:left="720"/>
      </w:pPr>
      <w:r/>
      <w:hyperlink r:id="rId10">
        <w:r>
          <w:rPr>
            <w:color w:val="0000EE"/>
            <w:u w:val="single"/>
          </w:rPr>
          <w:t>https://commission.europa.eu/topics/strengthening-european-competitiveness/eu-competitiveness-looking-ahead_en</w:t>
        </w:r>
      </w:hyperlink>
      <w:r>
        <w:t xml:space="preserve"> - This link discusses the role of the Clean Industrial Deal in supporting competitive industries and quality jobs, aligning with Draghi's recommendations.</w:t>
      </w:r>
      <w:r/>
    </w:p>
    <w:p>
      <w:pPr>
        <w:pStyle w:val="ListNumber"/>
        <w:spacing w:line="240" w:lineRule="auto"/>
        <w:ind w:left="720"/>
      </w:pPr>
      <w:r/>
      <w:hyperlink r:id="rId11">
        <w:r>
          <w:rPr>
            <w:color w:val="0000EE"/>
            <w:u w:val="single"/>
          </w:rPr>
          <w:t>https://europeanclimate.org/stories/unlocking-europes-industrial-transformation/</w:t>
        </w:r>
      </w:hyperlink>
      <w:r>
        <w:t xml:space="preserve"> - This link highlights the challenges faced by Energy Intensive Industries (EIIs) in transitioning to a low-carbon economy and the need for financial and regulatory support.</w:t>
      </w:r>
      <w:r/>
    </w:p>
    <w:p>
      <w:pPr>
        <w:pStyle w:val="ListNumber"/>
        <w:spacing w:line="240" w:lineRule="auto"/>
        <w:ind w:left="720"/>
      </w:pPr>
      <w:r/>
      <w:hyperlink r:id="rId12">
        <w:r>
          <w:rPr>
            <w:color w:val="0000EE"/>
            <w:u w:val="single"/>
          </w:rPr>
          <w:t>https://commission.europa.eu/topics/strengthening-european-competitiveness_en</w:t>
        </w:r>
      </w:hyperlink>
      <w:r>
        <w:t xml:space="preserve"> - This link supports the need for simplifying regulations and reducing bureaucratic procedures to enhance competitiveness within the EU.</w:t>
      </w:r>
      <w:r/>
    </w:p>
    <w:p>
      <w:pPr>
        <w:pStyle w:val="ListNumber"/>
        <w:spacing w:line="240" w:lineRule="auto"/>
        <w:ind w:left="720"/>
      </w:pPr>
      <w:r/>
      <w:hyperlink r:id="rId14">
        <w:r>
          <w:rPr>
            <w:color w:val="0000EE"/>
            <w:u w:val="single"/>
          </w:rPr>
          <w:t>https://news.google.com/rss/articles/CBMinAFBVV95cUxPTFV5RlRFdjQ2aVF5dDRSbFlycC1hbW5qMUwyMTVMRGxGb2xodDBwLXNDeFNrMUZBbDVkSzdHbUxEdWZuTVlnVWxna09keG5tcElFWUhGRDQtQTFhYTdoVWtJcW14dDVUX2dMY3ZLUm44MUNRSGFVMkNudFBwSmNxaEMxTVExcDRkdlpZWVVMNTlNX3V4YktfTXI1Y3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ission.europa.eu/topics/strengthening-european-competitiveness/eu-competitiveness-looking-ahead_en" TargetMode="External"/><Relationship Id="rId11" Type="http://schemas.openxmlformats.org/officeDocument/2006/relationships/hyperlink" Target="https://europeanclimate.org/stories/unlocking-europes-industrial-transformation/" TargetMode="External"/><Relationship Id="rId12" Type="http://schemas.openxmlformats.org/officeDocument/2006/relationships/hyperlink" Target="https://commission.europa.eu/topics/strengthening-european-competitiveness_en" TargetMode="External"/><Relationship Id="rId13" Type="http://schemas.openxmlformats.org/officeDocument/2006/relationships/hyperlink" Target="https://www.europarl.europa.eu/factsheets/en/sheet/67/innovation-policy" TargetMode="External"/><Relationship Id="rId14" Type="http://schemas.openxmlformats.org/officeDocument/2006/relationships/hyperlink" Target="https://news.google.com/rss/articles/CBMinAFBVV95cUxPTFV5RlRFdjQ2aVF5dDRSbFlycC1hbW5qMUwyMTVMRGxGb2xodDBwLXNDeFNrMUZBbDVkSzdHbUxEdWZuTVlnVWxna09keG5tcElFWUhGRDQtQTFhYTdoVWtJcW14dDVUX2dMY3ZLUm44MUNRSGFVMkNudFBwSmNxaEMxTVExcDRkdlpZWVVMNTlNX3V4YktfTXI1Y3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