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Interpublic Group embraces digital transformation with strategic acquisitions and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the advertising conglomerate Interpublic Group (IPG) has made significant strides in expanding its portfolio and adapting to the evolving landscape of digital media. On Thursday, IPG announced two major moves that reflect its strategic shift towards new business models. The company sold Huge, a key digital agency, to a private equity firm, while simultaneously placing its other major digital agency, R/GA, up for sale, as reported by Ad Age.</w:t>
      </w:r>
      <w:r/>
    </w:p>
    <w:p>
      <w:r/>
      <w:r>
        <w:t>In a notable addition to its operations, IPG announced its acquisition of Node Intelligence, a Mumbai-based retail analytics company, for nearly $100 million, according to The Wall Street Journal. This purchase signifies the trend of agency holding companies moving beyond traditional models to embrace innovative analytics. Jarrod Martin, CEO of IPG’s data units Kinesso and Acxiom, highlighted this evolution, stating, “But what we’ve been missing is product and commerce data at scale that we can use to augment that consumer data.”</w:t>
      </w:r>
      <w:r/>
    </w:p>
    <w:p>
      <w:r/>
      <w:r>
        <w:t>The acquisition comes in the wake of a growing recognition of the importance of data-driven insights in advertising and marketing. As evidenced by comments from LUMA CEO Terry Kawaja, Publicis Groupe's continuing success can be attributed to its adoption of data and tech-oriented business models—a strategy that IPG appears to be mirroring.</w:t>
      </w:r>
      <w:r/>
    </w:p>
    <w:p>
      <w:r/>
      <w:r>
        <w:t xml:space="preserve">In addition to the transactional activities, IPG's leadership has expressed optimism about the evolving landscape of media buying strategies. During a recent Q3 earnings call, CEO Philippe Krakowsky indicated that client resistance to principal-based buying is decreasing. This strategy, which involves purchasing media for resale by the agency, is becoming more acceptable among IPG's clientele. Krakowsky noted, “It used to be [that] you don’t do this... Now it’s part of the decision matrix for many clients.” </w:t>
      </w:r>
      <w:r/>
    </w:p>
    <w:p>
      <w:r/>
      <w:r>
        <w:t>Conversely, peers within the agency holding company space have taken divergent stances on this practice. WPP's CEO Mark Read has been critical of the approach, labelling it a “black box” during an August earnings call. Publicis CEO Arthur Sadoun, in response to Read’s comments, defended his company's approach, insisting it is transparent and free from "garbage media". According to Sadoun, principal-based buying constitutes only 1% of Publicis's revenue in the U.S., implying a cautious approach to the strategy amid ongoing discussions.</w:t>
      </w:r>
      <w:r/>
    </w:p>
    <w:p>
      <w:r/>
      <w:r>
        <w:t>As these developments unfold, the broader context within which they are situated is defined by rising concerns regarding the credibility of legacy media and the influence of billionaire ownership. At The New York Times DealBook Summit, Jeff Bezos, owner of The Washington Post, acknowledged the complexities of his role as a media owner while asserting pride in his editorial decisions. Meanwhile, Patrick Soon-Shiong, owner of The Los Angeles Times, announced plans to implement an AI-powered bias detection meter on articles, indicating a notable intersection of technology and media management.</w:t>
      </w:r>
      <w:r/>
    </w:p>
    <w:p>
      <w:r/>
      <w:r>
        <w:t>The landscape of advertising and media is evolving rapidly, with agency holding companies experimenting with diverse models to optimise data usage while navigating the shifting perceptions of media strategies. The future promises further changes as these industry leaders explore innovative solutions amidst competitive tensions and market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https://www.marketscreener.com/quote/stock/THE-INTERPUBLIC-GROUP-OF--13096/news/Interpublic-Announces-Sale-of-Huge-48533647/</w:t>
        </w:r>
      </w:hyperlink>
      <w:r>
        <w:t xml:space="preserve"> - Corroborates the sale of Huge, a digital agency, by Interpublic Group to AEA Investors.</w:t>
      </w:r>
      <w:r/>
    </w:p>
    <w:p>
      <w:pPr>
        <w:pStyle w:val="ListNumber"/>
        <w:spacing w:line="240" w:lineRule="auto"/>
        <w:ind w:left="720"/>
      </w:pPr>
      <w:r/>
      <w:hyperlink r:id="rId11">
        <w:r>
          <w:rPr>
            <w:color w:val="0000EE"/>
            <w:u w:val="single"/>
          </w:rPr>
          <w:t>https://investors.interpublic.com/news-releases/news-release-details/interpublic-strengthens-commerce-offering-acquisition</w:t>
        </w:r>
      </w:hyperlink>
      <w:r>
        <w:t xml:space="preserve"> - Supports the acquisition of Intelligence Node by Interpublic Group to enhance its commerce capabilities.</w:t>
      </w:r>
      <w:r/>
    </w:p>
    <w:p>
      <w:pPr>
        <w:pStyle w:val="ListNumber"/>
        <w:spacing w:line="240" w:lineRule="auto"/>
        <w:ind w:left="720"/>
      </w:pPr>
      <w:r/>
      <w:hyperlink r:id="rId11">
        <w:r>
          <w:rPr>
            <w:color w:val="0000EE"/>
            <w:u w:val="single"/>
          </w:rPr>
          <w:t>https://investors.interpublic.com/news-releases/news-release-details/interpublic-strengthens-commerce-offering-acquisition</w:t>
        </w:r>
      </w:hyperlink>
      <w:r>
        <w:t xml:space="preserve"> - Provides details on the importance of data-driven insights in advertising and marketing, as highlighted by the acquisition of Intelligence Node.</w:t>
      </w:r>
      <w:r/>
    </w:p>
    <w:p>
      <w:pPr>
        <w:pStyle w:val="ListNumber"/>
        <w:spacing w:line="240" w:lineRule="auto"/>
        <w:ind w:left="720"/>
      </w:pPr>
      <w:r/>
      <w:hyperlink r:id="rId12">
        <w:r>
          <w:rPr>
            <w:color w:val="0000EE"/>
            <w:u w:val="single"/>
          </w:rPr>
          <w:t>https://www.stocktitan.net/news/IPG/interpublic-further-elevates-integrated-data-media-creative-and-1q0cicvxswir.html</w:t>
        </w:r>
      </w:hyperlink>
      <w:r>
        <w:t xml:space="preserve"> - Explains IPG's focus on integrated data, media, and creative solutions through the launch of the Interact platform, reflecting the trend of embracing innovative analytics.</w:t>
      </w:r>
      <w:r/>
    </w:p>
    <w:p>
      <w:pPr>
        <w:pStyle w:val="ListNumber"/>
        <w:spacing w:line="240" w:lineRule="auto"/>
        <w:ind w:left="720"/>
      </w:pPr>
      <w:r/>
      <w:hyperlink r:id="rId12">
        <w:r>
          <w:rPr>
            <w:color w:val="0000EE"/>
            <w:u w:val="single"/>
          </w:rPr>
          <w:t>https://www.stocktitan.net/news/IPG/interpublic-further-elevates-integrated-data-media-creative-and-1q0cicvxswir.html</w:t>
        </w:r>
      </w:hyperlink>
      <w:r>
        <w:t xml:space="preserve"> - Highlights the strategic importance of data and tech-oriented business models in IPG's operations, similar to Publicis Groupe's approach.</w:t>
      </w:r>
      <w:r/>
    </w:p>
    <w:p>
      <w:pPr>
        <w:pStyle w:val="ListNumber"/>
        <w:spacing w:line="240" w:lineRule="auto"/>
        <w:ind w:left="720"/>
      </w:pPr>
      <w:r/>
      <w:hyperlink r:id="rId11">
        <w:r>
          <w:rPr>
            <w:color w:val="0000EE"/>
            <w:u w:val="single"/>
          </w:rPr>
          <w:t>https://investors.interpublic.com/news-releases/news-release-details/interpublic-strengthens-commerce-offering-acquisition</w:t>
        </w:r>
      </w:hyperlink>
      <w:r>
        <w:t xml:space="preserve"> - Supports the growing recognition of the importance of data-driven insights in advertising and marketing, as evidenced by the acquisition of Intelligence Node.</w:t>
      </w:r>
      <w:r/>
    </w:p>
    <w:p>
      <w:pPr>
        <w:pStyle w:val="ListNumber"/>
        <w:spacing w:line="240" w:lineRule="auto"/>
        <w:ind w:left="720"/>
      </w:pPr>
      <w:r/>
      <w:hyperlink r:id="rId10">
        <w:r>
          <w:rPr>
            <w:color w:val="0000EE"/>
            <w:u w:val="single"/>
          </w:rPr>
          <w:t>https://www.marketscreener.com/quote/stock/THE-INTERPUBLIC-GROUP-OF--13096/news/Interpublic-Announces-Sale-of-Huge-48533647/</w:t>
        </w:r>
      </w:hyperlink>
      <w:r>
        <w:t xml:space="preserve"> - Although it does not mention R/GA directly, it sets the context for IPG's strategic shifts in its digital agency portfolio.</w:t>
      </w:r>
      <w:r/>
    </w:p>
    <w:p>
      <w:pPr>
        <w:pStyle w:val="ListNumber"/>
        <w:spacing w:line="240" w:lineRule="auto"/>
        <w:ind w:left="720"/>
      </w:pPr>
      <w:r/>
      <w:hyperlink r:id="rId11">
        <w:r>
          <w:rPr>
            <w:color w:val="0000EE"/>
            <w:u w:val="single"/>
          </w:rPr>
          <w:t>https://investors.interpublic.com/news-releases/news-release-details/interpublic-strengthens-commerce-offering-acquisition</w:t>
        </w:r>
      </w:hyperlink>
      <w:r>
        <w:t xml:space="preserve"> - Corroborates CEO Philippe Krakowsky's comments on the evolving landscape of media buying strategies and the importance of real-time data insights.</w:t>
      </w:r>
      <w:r/>
    </w:p>
    <w:p>
      <w:pPr>
        <w:pStyle w:val="ListNumber"/>
        <w:spacing w:line="240" w:lineRule="auto"/>
        <w:ind w:left="720"/>
      </w:pPr>
      <w:r/>
      <w:hyperlink r:id="rId12">
        <w:r>
          <w:rPr>
            <w:color w:val="0000EE"/>
            <w:u w:val="single"/>
          </w:rPr>
          <w:t>https://www.stocktitan.net/news/IPG/interpublic-further-elevates-integrated-data-media-creative-and-1q0cicvxswir.html</w:t>
        </w:r>
      </w:hyperlink>
      <w:r>
        <w:t xml:space="preserve"> - Provides context on IPG's efforts to optimize data usage and navigate shifting perceptions of media strategies through technological advancements.</w:t>
      </w:r>
      <w:r/>
    </w:p>
    <w:p>
      <w:pPr>
        <w:pStyle w:val="ListNumber"/>
        <w:spacing w:line="240" w:lineRule="auto"/>
        <w:ind w:left="720"/>
      </w:pPr>
      <w:r/>
      <w:hyperlink r:id="rId11">
        <w:r>
          <w:rPr>
            <w:color w:val="0000EE"/>
            <w:u w:val="single"/>
          </w:rPr>
          <w:t>https://investors.interpublic.com/news-releases/news-release-details/interpublic-strengthens-commerce-offering-acquisition</w:t>
        </w:r>
      </w:hyperlink>
      <w:r>
        <w:t xml:space="preserve"> - Supports the broader industry trend of agency holding companies experimenting with diverse models to optimize data usage.</w:t>
      </w:r>
      <w:r/>
    </w:p>
    <w:p>
      <w:pPr>
        <w:pStyle w:val="ListNumber"/>
        <w:spacing w:line="240" w:lineRule="auto"/>
        <w:ind w:left="720"/>
      </w:pPr>
      <w:r/>
      <w:hyperlink r:id="rId12">
        <w:r>
          <w:rPr>
            <w:color w:val="0000EE"/>
            <w:u w:val="single"/>
          </w:rPr>
          <w:t>https://www.stocktitan.net/news/IPG/interpublic-further-elevates-integrated-data-media-creative-and-1q0cicvxswir.html</w:t>
        </w:r>
      </w:hyperlink>
      <w:r>
        <w:t xml:space="preserve"> - Highlights the integration of advanced AI tools and language models in IPG's marketing strategies, reflecting the intersection of technology and media management.</w:t>
      </w:r>
      <w:r/>
    </w:p>
    <w:p>
      <w:pPr>
        <w:pStyle w:val="ListNumber"/>
        <w:spacing w:line="240" w:lineRule="auto"/>
        <w:ind w:left="720"/>
      </w:pPr>
      <w:r/>
      <w:hyperlink r:id="rId13">
        <w:r>
          <w:rPr>
            <w:color w:val="0000EE"/>
            <w:u w:val="single"/>
          </w:rPr>
          <w:t>https://www.adexchanger.com/daily-news-roundup/friday-06122024/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THE-INTERPUBLIC-GROUP-OF--13096/news/Interpublic-Announces-Sale-of-Huge-48533647/" TargetMode="External"/><Relationship Id="rId11" Type="http://schemas.openxmlformats.org/officeDocument/2006/relationships/hyperlink" Target="https://investors.interpublic.com/news-releases/news-release-details/interpublic-strengthens-commerce-offering-acquisition" TargetMode="External"/><Relationship Id="rId12" Type="http://schemas.openxmlformats.org/officeDocument/2006/relationships/hyperlink" Target="https://www.stocktitan.net/news/IPG/interpublic-further-elevates-integrated-data-media-creative-and-1q0cicvxswir.html" TargetMode="External"/><Relationship Id="rId13" Type="http://schemas.openxmlformats.org/officeDocument/2006/relationships/hyperlink" Target="https://www.adexchanger.com/daily-news-roundup/friday-0612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