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complexities of AI integration in UK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artificial intelligence (AI) continues to evolve, with significant implications for UK businesses navigating a gap between high expectations and current realities. The discourse around generative AI—a technology capable of producing text, images, and other content—has been invigorated by a multitude of reports, particularly those from major consultancy firms like Accenture. Their findings indicate that the UK stands to benefit immensely from the integration of AI, potentially enhancing economic growth substantially over the coming years.</w:t>
      </w:r>
      <w:r/>
    </w:p>
    <w:p>
      <w:r/>
      <w:r>
        <w:t>Accenture's recent report posits that the UK's average annual gross domestic product (GDP) growth could increase from 1.6% to nearly 3% if generative AI is effectively harnessed. This expected boost stems largely from productivity gains as AI automates routine tasks, thereby allowing human workers to focus on more value-added activities. Shaheen Sayed, head of Accenture in the UK, Ireland, and Africa, emphasised this potential by stating, “There is an enormous opportunity to address longstanding productivity stagnation in the UK through an ambitious roll-out of generative AI.” Accenture’s analysis suggests that average employees could save approximately 18% of their work time spent on monotonous activities, citing the public sector as particularly ripe for transformation, with doctors being able to reclaim significant working hours each week.</w:t>
      </w:r>
      <w:r/>
    </w:p>
    <w:p>
      <w:r/>
      <w:r>
        <w:t>Despite these optimistic projections, a contrasting narrative emerged from a study commissioned by the digital consultancy CreateFuture, which revealed that 58% of UK business decision-makers do not view AI as a strategic priority at present. This disconnect raises questions about the widespread adoption of such transformational technologies. The CreateFuture research, which surveyed over 1,000 decision-makers, pointed to cost as a significant barrier, with 86% acknowledging that high implementation expenses deterred investment into generative AI projects. Jeff Watkins, Chief Technology Officer at CreateFuture, noted the critical role AI can play in creating value but cautioned that a lack of vision and strategy could hinder the broader UK business community from capitalising on this technology.</w:t>
      </w:r>
      <w:r/>
    </w:p>
    <w:p>
      <w:r/>
      <w:r>
        <w:t>The findings illuminate a dichotomy in the AI narrative, showcasing the challenges many businesses face amid rising operational costs and economic pressures. Many industry leaders are reportedly plagued by doubts regarding the return on investment (ROI) for AI technologies and the legitimacy of the claims surrounding their capabilities. These concerns are exacerbated by prominent companies like Microsoft, which have included AI functionalities within existing service frameworks, thus raising scepticism about the true economic impact of AI advancements.</w:t>
      </w:r>
      <w:r/>
    </w:p>
    <w:p>
      <w:r/>
      <w:r>
        <w:t>As businesses grapple with the complexities of adopting AI, it becomes evident that organisations require robust strategies to ensure successful integration. AI's evolution over the last decade has sparked considerable interest, particularly following advancements in machine learning and deep learning technologies. Despite the rapid growth of AI applications, many companies are still lagging in their adoption processes due to insufficient internal expertise and lack of clear governance structures.</w:t>
      </w:r>
      <w:r/>
    </w:p>
    <w:p>
      <w:r/>
      <w:r>
        <w:t>The Content Science Review highlights that while curiosity about AI remains high, businesses are shifting towards a more strategic approach rather than merely jumping on the bandwagon to implement AI. Current research indicates that only 29% of businesses have adopted AI tools, and a mere 15% were employing AI in their operations just a few years ago. This gradual approach reflects the need for companies to align their AI initiatives with existing content strategies and operations, a consideration that is critical for maximising the benefits of AI technologies.</w:t>
      </w:r>
      <w:r/>
    </w:p>
    <w:p>
      <w:r/>
      <w:r>
        <w:t>Moreover, the rising demand for personalisation in content delivery and the need for enhanced data analysis capabilities necessitate that organisations adopt AI solutions strategically. With automation estimated to potentially streamline up to 70% of current employee tasks, effectively incorporating AI into content operations can enable businesses to increase productivity and focus on high-value activities significantly.</w:t>
      </w:r>
      <w:r/>
    </w:p>
    <w:p>
      <w:r/>
      <w:r>
        <w:t>However, as AI technologies progress, organisations must also navigate the associated risks—such as concerns over accuracy, privacy, and ethical use. Transparency in operations becomes imperative, particularly in light of public scepticism regarding the use of AI-generated content. A recent survey indicated that a substantial majority of individuals desire clarity and regulation surrounding generative AI in marketing, which underscores the importance of building trust among customers.</w:t>
      </w:r>
      <w:r/>
    </w:p>
    <w:p>
      <w:r/>
      <w:r>
        <w:t>Overall, while generative AI presents an array of opportunities for unprecedented growth and efficiency, the realities faced by UK businesses—from financial constraints to strategic misalignment—underscore the need for careful planning, implementation, and assessment as they navigate the increasingly intricate world of artificial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https://www.aibase.com/news/12585</w:t>
        </w:r>
      </w:hyperlink>
      <w:r>
        <w:t xml:space="preserve"> - Corroborates Accenture's report on the UK's potential in generative AI, including the potential increase in GDP growth and productivity gains.</w:t>
      </w:r>
      <w:r/>
    </w:p>
    <w:p>
      <w:pPr>
        <w:pStyle w:val="ListNumber"/>
        <w:spacing w:line="240" w:lineRule="auto"/>
        <w:ind w:left="720"/>
      </w:pPr>
      <w:r/>
      <w:hyperlink r:id="rId10">
        <w:r>
          <w:rPr>
            <w:color w:val="0000EE"/>
            <w:u w:val="single"/>
          </w:rPr>
          <w:t>https://www.aibase.com/news/12585</w:t>
        </w:r>
      </w:hyperlink>
      <w:r>
        <w:t xml:space="preserve"> - Supports the idea that generative AI can automate routine tasks, allowing human workers to focus on more value-added activities, especially in the public sector.</w:t>
      </w:r>
      <w:r/>
    </w:p>
    <w:p>
      <w:pPr>
        <w:pStyle w:val="ListNumber"/>
        <w:spacing w:line="240" w:lineRule="auto"/>
        <w:ind w:left="720"/>
      </w:pPr>
      <w:r/>
      <w:hyperlink r:id="rId11">
        <w:r>
          <w:rPr>
            <w:color w:val="0000EE"/>
            <w:u w:val="single"/>
          </w:rPr>
          <w:t>https://www.consultancy.uk/news/38400/uk-struggling-to-build-ai-skills-of-disadvantaged-communities</w:t>
        </w:r>
      </w:hyperlink>
      <w:r>
        <w:t xml:space="preserve"> - Provides details on Accenture's forecast that the UK could gain £736 billion from generative AI by 2038 and the need for human-centered change efforts.</w:t>
      </w:r>
      <w:r/>
    </w:p>
    <w:p>
      <w:pPr>
        <w:pStyle w:val="ListNumber"/>
        <w:spacing w:line="240" w:lineRule="auto"/>
        <w:ind w:left="720"/>
      </w:pPr>
      <w:r/>
      <w:hyperlink r:id="rId11">
        <w:r>
          <w:rPr>
            <w:color w:val="0000EE"/>
            <w:u w:val="single"/>
          </w:rPr>
          <w:t>https://www.consultancy.uk/news/38400/uk-struggling-to-build-ai-skills-of-disadvantaged-communities</w:t>
        </w:r>
      </w:hyperlink>
      <w:r>
        <w:t xml:space="preserve"> - Highlights the importance of addressing the digital skills gap and the impact of generative AI on various industries in the UK.</w:t>
      </w:r>
      <w:r/>
    </w:p>
    <w:p>
      <w:pPr>
        <w:pStyle w:val="ListNumber"/>
        <w:spacing w:line="240" w:lineRule="auto"/>
        <w:ind w:left="720"/>
      </w:pPr>
      <w:r/>
      <w:hyperlink r:id="rId12">
        <w:r>
          <w:rPr>
            <w:color w:val="0000EE"/>
            <w:u w:val="single"/>
          </w:rPr>
          <w:t>https://www.techuk.org/resource/guest-blog-it-s-time-to-plan-for-ai-in-uk-businesses-in-2024.html</w:t>
        </w:r>
      </w:hyperlink>
      <w:r>
        <w:t xml:space="preserve"> - Supports the notion that many UK businesses are adopting AI tools and services, with a significant increase in spending on AI projects expected in 2024.</w:t>
      </w:r>
      <w:r/>
    </w:p>
    <w:p>
      <w:pPr>
        <w:pStyle w:val="ListNumber"/>
        <w:spacing w:line="240" w:lineRule="auto"/>
        <w:ind w:left="720"/>
      </w:pPr>
      <w:r/>
      <w:hyperlink r:id="rId12">
        <w:r>
          <w:rPr>
            <w:color w:val="0000EE"/>
            <w:u w:val="single"/>
          </w:rPr>
          <w:t>https://www.techuk.org/resource/guest-blog-it-s-time-to-plan-for-ai-in-uk-businesses-in-2024.html</w:t>
        </w:r>
      </w:hyperlink>
      <w:r>
        <w:t xml:space="preserve"> - Corroborates the challenges faced by UK businesses in planning and implementing AI strategies effectively.</w:t>
      </w:r>
      <w:r/>
    </w:p>
    <w:p>
      <w:pPr>
        <w:pStyle w:val="ListNumber"/>
        <w:spacing w:line="240" w:lineRule="auto"/>
        <w:ind w:left="720"/>
      </w:pPr>
      <w:r/>
      <w:hyperlink r:id="rId13">
        <w:r>
          <w:rPr>
            <w:color w:val="0000EE"/>
            <w:u w:val="single"/>
          </w:rPr>
          <w:t>https://www.hrdconnect.com/2024/09/25/72-of-uk-firms-struggle-with-skills-gaps-turning-to-ai-and-upskilling-amid-275m-productivity-loss/</w:t>
        </w:r>
      </w:hyperlink>
      <w:r>
        <w:t xml:space="preserve"> - Highlights the skills gaps in UK firms and the increasing use of AI to address these gaps, as well as the need for upskilling and digital transformation.</w:t>
      </w:r>
      <w:r/>
    </w:p>
    <w:p>
      <w:pPr>
        <w:pStyle w:val="ListNumber"/>
        <w:spacing w:line="240" w:lineRule="auto"/>
        <w:ind w:left="720"/>
      </w:pPr>
      <w:r/>
      <w:hyperlink r:id="rId13">
        <w:r>
          <w:rPr>
            <w:color w:val="0000EE"/>
            <w:u w:val="single"/>
          </w:rPr>
          <w:t>https://www.hrdconnect.com/2024/09/25/72-of-uk-firms-struggle-with-skills-gaps-turning-to-ai-and-upskilling-amid-275m-productivity-loss/</w:t>
        </w:r>
      </w:hyperlink>
      <w:r>
        <w:t xml:space="preserve"> - Supports the idea that despite increased investment in digital transformation, UK companies still face challenges in improving productivity and addressing operational inefficiencies.</w:t>
      </w:r>
      <w:r/>
    </w:p>
    <w:p>
      <w:pPr>
        <w:pStyle w:val="ListNumber"/>
        <w:spacing w:line="240" w:lineRule="auto"/>
        <w:ind w:left="720"/>
      </w:pPr>
      <w:r/>
      <w:hyperlink r:id="rId11">
        <w:r>
          <w:rPr>
            <w:color w:val="0000EE"/>
            <w:u w:val="single"/>
          </w:rPr>
          <w:t>https://www.consultancy.uk/news/38400/uk-struggling-to-build-ai-skills-of-disadvantaged-communities</w:t>
        </w:r>
      </w:hyperlink>
      <w:r>
        <w:t xml:space="preserve"> - Corroborates the statement by Shaheen Sayed on the enormous opportunity for generative AI to address productivity stagnation in the UK.</w:t>
      </w:r>
      <w:r/>
    </w:p>
    <w:p>
      <w:pPr>
        <w:pStyle w:val="ListNumber"/>
        <w:spacing w:line="240" w:lineRule="auto"/>
        <w:ind w:left="720"/>
      </w:pPr>
      <w:r/>
      <w:hyperlink r:id="rId12">
        <w:r>
          <w:rPr>
            <w:color w:val="0000EE"/>
            <w:u w:val="single"/>
          </w:rPr>
          <w:t>https://www.techuk.org/resource/guest-blog-it-s-time-to-plan-for-ai-in-uk-businesses-in-2024.html</w:t>
        </w:r>
      </w:hyperlink>
      <w:r>
        <w:t xml:space="preserve"> - Supports the need for better planning and strategy in AI adoption among UK businesses to align with their existing operations and content strategies.</w:t>
      </w:r>
      <w:r/>
    </w:p>
    <w:p>
      <w:pPr>
        <w:pStyle w:val="ListNumber"/>
        <w:spacing w:line="240" w:lineRule="auto"/>
        <w:ind w:left="720"/>
      </w:pPr>
      <w:r/>
      <w:hyperlink r:id="rId13">
        <w:r>
          <w:rPr>
            <w:color w:val="0000EE"/>
            <w:u w:val="single"/>
          </w:rPr>
          <w:t>https://www.hrdconnect.com/2024/09/25/72-of-uk-firms-struggle-with-skills-gaps-turning-to-ai-and-upskilling-amid-275m-productivity-loss/</w:t>
        </w:r>
      </w:hyperlink>
      <w:r>
        <w:t xml:space="preserve"> - Highlights the importance of transparency and trust in AI operations, particularly in light of public scepticism and the need for regulation.</w:t>
      </w:r>
      <w:r/>
    </w:p>
    <w:p>
      <w:pPr>
        <w:pStyle w:val="ListNumber"/>
        <w:spacing w:line="240" w:lineRule="auto"/>
        <w:ind w:left="720"/>
      </w:pPr>
      <w:r/>
      <w:hyperlink r:id="rId14">
        <w:r>
          <w:rPr>
            <w:color w:val="0000EE"/>
            <w:u w:val="single"/>
          </w:rPr>
          <w:t>https://news.google.com/rss/articles/CBMipAFBVV95cUxQbkJpMlBhOVhvSFMzSUxqd0cybFRvcW8yV1FlRDNkellNTzJ4VXhaUEp1eG9oT1h3YXBrcy1wOWIyWGt6a25pS0ZDVXE3WmJueGNhQTJHYTFHam1xYnZXQjFwb1hCMmNKdGVkVFFOWk5rNTU0UEJvel9XRFlCbGRYaDlJOXVSMzdJWVFNU3dUSkM3RURoNTRMREVpQ2ExWS1VNmIzU9IBqgFBVV95cUxPUUIyR3lrMVFRMzllMnpPSHVHMnpxcUpVVXp3SVQwWlY1eGhKalctRjhrZ3R3amNOTUdjMVJPMTdzU2ppMDQ3MlYzOEhwcy0xMUVmM25Edi1HT3lxNFpLTHh5RkdxVDdXNW9xUFNQNzhuck1RUnlFcDJnNFpnMTdGR0JXYWxIdnpFeC1MSlM0bXhpbjFjaXYwbmhFMDVTSUV1MEVxX09rQ2Y4dw?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https://review.content-science.com/what-is-artificial-intelligence/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base.com/news/12585" TargetMode="External"/><Relationship Id="rId11" Type="http://schemas.openxmlformats.org/officeDocument/2006/relationships/hyperlink" Target="https://www.consultancy.uk/news/38400/uk-struggling-to-build-ai-skills-of-disadvantaged-communities" TargetMode="External"/><Relationship Id="rId12" Type="http://schemas.openxmlformats.org/officeDocument/2006/relationships/hyperlink" Target="https://www.techuk.org/resource/guest-blog-it-s-time-to-plan-for-ai-in-uk-businesses-in-2024.html" TargetMode="External"/><Relationship Id="rId13" Type="http://schemas.openxmlformats.org/officeDocument/2006/relationships/hyperlink" Target="https://www.hrdconnect.com/2024/09/25/72-of-uk-firms-struggle-with-skills-gaps-turning-to-ai-and-upskilling-amid-275m-productivity-loss/" TargetMode="External"/><Relationship Id="rId14" Type="http://schemas.openxmlformats.org/officeDocument/2006/relationships/hyperlink" Target="https://news.google.com/rss/articles/CBMipAFBVV95cUxQbkJpMlBhOVhvSFMzSUxqd0cybFRvcW8yV1FlRDNkellNTzJ4VXhaUEp1eG9oT1h3YXBrcy1wOWIyWGt6a25pS0ZDVXE3WmJueGNhQTJHYTFHam1xYnZXQjFwb1hCMmNKdGVkVFFOWk5rNTU0UEJvel9XRFlCbGRYaDlJOXVSMzdJWVFNU3dUSkM3RURoNTRMREVpQ2ExWS1VNmIzU9IBqgFBVV95cUxPUUIyR3lrMVFRMzllMnpPSHVHMnpxcUpVVXp3SVQwWlY1eGhKalctRjhrZ3R3amNOTUdjMVJPMTdzU2ppMDQ3MlYzOEhwcy0xMUVmM25Edi1HT3lxNFpLTHh5RkdxVDdXNW9xUFNQNzhuck1RUnlFcDJnNFpnMTdGR0JXYWxIdnpFeC1MSlM0bXhpbjFjaXYwbmhFMDVTSUV1MEVxX09rQ2Y4dw?oc=5&amp;hl=en-US&amp;gl=US&amp;ceid=US:en" TargetMode="External"/><Relationship Id="rId15" Type="http://schemas.openxmlformats.org/officeDocument/2006/relationships/hyperlink" Target="https://review.content-science.com/what-is-artificial-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