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launches £80 million funding initiative for innovative research projects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new government initiative in the UK has been launched to provide funding for innovative research projects, with a total budget of £80 million earmarked for 100 separate initiatives aimed at fostering advancements in various fields. Announced on Tuesday, this funding comes under the auspices of UK Research and Innovation (UKRI) and specifically targets the Engineering and Physical Sciences Research Council (EPSRC). </w:t>
      </w:r>
      <w:r/>
    </w:p>
    <w:p>
      <w:r/>
      <w:r>
        <w:t xml:space="preserve">Among the funded projects is the development of a prosthetic limb that incorporates a “natural-feeling sense of touch”, potentially revolutionising the experience of users and setting new standards in assistive technology. Other notable initiatives include a biomarker tool designed to enhance the measurement of blood clot formation and breakdown, as well as an innovative radar-based system intended to facilitate the translation of British Sign Language without the necessity of cameras. </w:t>
      </w:r>
      <w:r/>
    </w:p>
    <w:p>
      <w:r/>
      <w:r>
        <w:t>Science Minister Lord Vallance remarked on the significance of these projects: “We are backing 100 ambitious projects up and down the UK which could spark the beginning of a new generation of life-changing developments.” His comments underscore the government’s commitment to supporting research that not only has the potential to improve individual lives but also contributes to broader economic growth. Vallance has previously noted the challenges faced by startups, stating that those receiving modest funds around £1 million often struggle to secure sustainable financing. However, he emphasised the importance of private sector backing for commercial ventures, while recognising the value of targeted support for specific research projects.</w:t>
      </w:r>
      <w:r/>
    </w:p>
    <w:p>
      <w:r/>
      <w:r>
        <w:t>Institutions benefiting from this scheme include prominent universities such as the University of Southampton, Swansea University, and the University of Edinburgh. Prof Charlotte Deane, the executive chair of EPSRC, highlighted the inherent value of discovery science in driving innovation. “Discovery science is the bedrock of innovation, feeding the pipeline of progress critical to prosperity, sustainability, security, competitiveness, quality of life and resilience to future challenges,” she stated. Deane also indicated that these new projects, backed by EPSRC, are expected to generate significant new knowledge with potential global impact.</w:t>
      </w:r>
      <w:r/>
    </w:p>
    <w:p>
      <w:r/>
      <w:r>
        <w:t>Additional projects funded through this initiative include a study at King’s College London aimed at countering quantum threats to messaging platforms, research at Loughborough University focused on developing smart polymer nanoparticles, and a project at University College London that explores human-centred machine intelligence to enhance robotic surgical training. The breadth of these initiatives reflects a commitment to not only advancing technology and health solutions but also addressing pressing contemporary challenges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https://www.ukri.org/news/first-projects-from-ukris-new-interdisciplinary-scheme-announced/</w:t>
        </w:r>
      </w:hyperlink>
      <w:r>
        <w:t xml:space="preserve"> - This link supports the information about UKRI's interdisciplinary research schemes and the funding of innovative projects, although it does not specify the exact £80 million budget or the 100 initiatives mentioned.</w:t>
      </w:r>
      <w:r/>
    </w:p>
    <w:p>
      <w:pPr>
        <w:pStyle w:val="ListNumber"/>
        <w:spacing w:line="240" w:lineRule="auto"/>
        <w:ind w:left="720"/>
      </w:pPr>
      <w:r/>
      <w:hyperlink r:id="rId11">
        <w:r>
          <w:rPr>
            <w:color w:val="0000EE"/>
            <w:u w:val="single"/>
          </w:rPr>
          <w:t>https://attoday.co.uk/innovative-glove-and-armband-device-gives-people-with-upper-limb-prosthetics-a-sense-of-touch/</w:t>
        </w:r>
      </w:hyperlink>
      <w:r>
        <w:t xml:space="preserve"> - This link corroborates the development of a prosthetic limb with a 'natural-feeling sense of touch' and its potential impact on assistive technology.</w:t>
      </w:r>
      <w:r/>
    </w:p>
    <w:p>
      <w:pPr>
        <w:pStyle w:val="ListNumber"/>
        <w:spacing w:line="240" w:lineRule="auto"/>
        <w:ind w:left="720"/>
      </w:pPr>
      <w:r/>
      <w:hyperlink r:id="rId12">
        <w:r>
          <w:rPr>
            <w:color w:val="0000EE"/>
            <w:u w:val="single"/>
          </w:rPr>
          <w:t>https://www.gov.uk/government/news/government-backs-uk-rd-with-record-204-billion-investment-at-autumn-budget</w:t>
        </w:r>
      </w:hyperlink>
      <w:r>
        <w:t xml:space="preserve"> - This link provides context on the UK government's significant investment in research and development, although it does not specifically mention the £80 million budget for 100 initiatives.</w:t>
      </w:r>
      <w:r/>
    </w:p>
    <w:p>
      <w:pPr>
        <w:pStyle w:val="ListNumber"/>
        <w:spacing w:line="240" w:lineRule="auto"/>
        <w:ind w:left="720"/>
      </w:pPr>
      <w:r/>
      <w:hyperlink r:id="rId13">
        <w:r>
          <w:rPr>
            <w:color w:val="0000EE"/>
            <w:u w:val="single"/>
          </w:rPr>
          <w:t>https://www.ukri.org/news/ai-research-resource-funding-opportunity-launches/</w:t>
        </w:r>
      </w:hyperlink>
      <w:r>
        <w:t xml:space="preserve"> - This link supports the broader context of UKRI's funding opportunities for advanced research, including AI, but does not directly address the specific £80 million initiative.</w:t>
      </w:r>
      <w:r/>
    </w:p>
    <w:p>
      <w:pPr>
        <w:pStyle w:val="ListNumber"/>
        <w:spacing w:line="240" w:lineRule="auto"/>
        <w:ind w:left="720"/>
      </w:pPr>
      <w:r/>
      <w:hyperlink r:id="rId14">
        <w:r>
          <w:rPr>
            <w:color w:val="0000EE"/>
            <w:u w:val="single"/>
          </w:rPr>
          <w:t>https://www.gov.uk/government/news/unlocking-the-potential-of-quantum-45-million-investment-to-drive-breakthroughs-in-brain-scanners-navigation-systems-and-quantum-computing</w:t>
        </w:r>
      </w:hyperlink>
      <w:r>
        <w:t xml:space="preserve"> - This link provides information on government investments in quantum technology, which aligns with the theme of innovative research projects, but does not specify the £80 million budget or the 100 initiatives.</w:t>
      </w:r>
      <w:r/>
    </w:p>
    <w:p>
      <w:pPr>
        <w:pStyle w:val="ListNumber"/>
        <w:spacing w:line="240" w:lineRule="auto"/>
        <w:ind w:left="720"/>
      </w:pPr>
      <w:r/>
      <w:hyperlink r:id="rId9">
        <w:r>
          <w:rPr>
            <w:color w:val="0000EE"/>
            <w:u w:val="single"/>
          </w:rPr>
          <w:t>https://www.noahwire.com</w:t>
        </w:r>
      </w:hyperlink>
      <w:r>
        <w:t xml:space="preserve"> - This is the source of the original article, but it does not provide additional corroborating details beyond what is already stated.</w:t>
      </w:r>
      <w:r/>
    </w:p>
    <w:p>
      <w:pPr>
        <w:pStyle w:val="ListNumber"/>
        <w:spacing w:line="240" w:lineRule="auto"/>
        <w:ind w:left="720"/>
      </w:pPr>
      <w:r/>
      <w:hyperlink r:id="rId15">
        <w:r>
          <w:rPr>
            <w:color w:val="0000EE"/>
            <w:u w:val="single"/>
          </w:rPr>
          <w:t>https://www.ukri.org/</w:t>
        </w:r>
      </w:hyperlink>
      <w:r>
        <w:t xml:space="preserve"> - The UKRI website provides general information on their funding schemes and research initiatives, which supports the context of the article but does not specifically address the £80 million budget.</w:t>
      </w:r>
      <w:r/>
    </w:p>
    <w:p>
      <w:pPr>
        <w:pStyle w:val="ListNumber"/>
        <w:spacing w:line="240" w:lineRule="auto"/>
        <w:ind w:left="720"/>
      </w:pPr>
      <w:r/>
      <w:hyperlink r:id="rId16">
        <w:r>
          <w:rPr>
            <w:color w:val="0000EE"/>
            <w:u w:val="single"/>
          </w:rPr>
          <w:t>https://epsrc.ukri.org/</w:t>
        </w:r>
      </w:hyperlink>
      <w:r>
        <w:t xml:space="preserve"> - The EPSRC website details their role in funding research projects, which aligns with the article's mention of EPSRC's involvement, but does not specify the £80 million budget or the 100 initiatives.</w:t>
      </w:r>
      <w:r/>
    </w:p>
    <w:p>
      <w:pPr>
        <w:pStyle w:val="ListNumber"/>
        <w:spacing w:line="240" w:lineRule="auto"/>
        <w:ind w:left="720"/>
      </w:pPr>
      <w:r/>
      <w:hyperlink r:id="rId17">
        <w:r>
          <w:rPr>
            <w:color w:val="0000EE"/>
            <w:u w:val="single"/>
          </w:rPr>
          <w:t>https://www.southampton.ac.uk/</w:t>
        </w:r>
      </w:hyperlink>
      <w:r>
        <w:t xml:space="preserve"> - The University of Southampton's website can provide context on their involvement in research projects, but it does not directly corroborate the specific £80 million initiative.</w:t>
      </w:r>
      <w:r/>
    </w:p>
    <w:p>
      <w:pPr>
        <w:pStyle w:val="ListNumber"/>
        <w:spacing w:line="240" w:lineRule="auto"/>
        <w:ind w:left="720"/>
      </w:pPr>
      <w:r/>
      <w:hyperlink r:id="rId18">
        <w:r>
          <w:rPr>
            <w:color w:val="0000EE"/>
            <w:u w:val="single"/>
          </w:rPr>
          <w:t>https://www.swansea.ac.uk/</w:t>
        </w:r>
      </w:hyperlink>
      <w:r>
        <w:t xml:space="preserve"> - Swansea University's website can provide context on their involvement in research projects, but it does not directly corroborate the specific £80 million initiative.</w:t>
      </w:r>
      <w:r/>
    </w:p>
    <w:p>
      <w:pPr>
        <w:pStyle w:val="ListNumber"/>
        <w:spacing w:line="240" w:lineRule="auto"/>
        <w:ind w:left="720"/>
      </w:pPr>
      <w:r/>
      <w:hyperlink r:id="rId19">
        <w:r>
          <w:rPr>
            <w:color w:val="0000EE"/>
            <w:u w:val="single"/>
          </w:rPr>
          <w:t>https://www.ed.ac.uk/</w:t>
        </w:r>
      </w:hyperlink>
      <w:r>
        <w:t xml:space="preserve"> - The University of Edinburgh's website can provide context on their involvement in research projects, but it does not directly corroborate the specific £80 million initiative.</w:t>
      </w:r>
      <w:r/>
    </w:p>
    <w:p>
      <w:pPr>
        <w:pStyle w:val="ListNumber"/>
        <w:spacing w:line="240" w:lineRule="auto"/>
        <w:ind w:left="720"/>
      </w:pPr>
      <w:r/>
      <w:hyperlink r:id="rId20">
        <w:r>
          <w:rPr>
            <w:color w:val="0000EE"/>
            <w:u w:val="single"/>
          </w:rPr>
          <w:t>https://www.uktech.news/funding/touch-sensitive-prosthetic-limbs-among-100-projects-funded-by-80m-government-pot-20241206</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kri.org/news/first-projects-from-ukris-new-interdisciplinary-scheme-announced/" TargetMode="External"/><Relationship Id="rId11" Type="http://schemas.openxmlformats.org/officeDocument/2006/relationships/hyperlink" Target="https://attoday.co.uk/innovative-glove-and-armband-device-gives-people-with-upper-limb-prosthetics-a-sense-of-touch/" TargetMode="External"/><Relationship Id="rId12" Type="http://schemas.openxmlformats.org/officeDocument/2006/relationships/hyperlink" Target="https://www.gov.uk/government/news/government-backs-uk-rd-with-record-204-billion-investment-at-autumn-budget" TargetMode="External"/><Relationship Id="rId13" Type="http://schemas.openxmlformats.org/officeDocument/2006/relationships/hyperlink" Target="https://www.ukri.org/news/ai-research-resource-funding-opportunity-launches/" TargetMode="External"/><Relationship Id="rId14" Type="http://schemas.openxmlformats.org/officeDocument/2006/relationships/hyperlink" Target="https://www.gov.uk/government/news/unlocking-the-potential-of-quantum-45-million-investment-to-drive-breakthroughs-in-brain-scanners-navigation-systems-and-quantum-computing" TargetMode="External"/><Relationship Id="rId15" Type="http://schemas.openxmlformats.org/officeDocument/2006/relationships/hyperlink" Target="https://www.ukri.org/" TargetMode="External"/><Relationship Id="rId16" Type="http://schemas.openxmlformats.org/officeDocument/2006/relationships/hyperlink" Target="https://epsrc.ukri.org/" TargetMode="External"/><Relationship Id="rId17" Type="http://schemas.openxmlformats.org/officeDocument/2006/relationships/hyperlink" Target="https://www.southampton.ac.uk/" TargetMode="External"/><Relationship Id="rId18" Type="http://schemas.openxmlformats.org/officeDocument/2006/relationships/hyperlink" Target="https://www.swansea.ac.uk/" TargetMode="External"/><Relationship Id="rId19" Type="http://schemas.openxmlformats.org/officeDocument/2006/relationships/hyperlink" Target="https://www.ed.ac.uk/" TargetMode="External"/><Relationship Id="rId20" Type="http://schemas.openxmlformats.org/officeDocument/2006/relationships/hyperlink" Target="https://www.uktech.news/funding/touch-sensitive-prosthetic-limbs-among-100-projects-funded-by-80m-government-pot-202412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