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Cohere pivots towards tailored AI models for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Cohere, a Canadian startup focused on artificial intelligence, is making strides in the development of tailored AI models specifically designed for enterprise applications. Valued at $5.5 billion, the Toronto and San Francisco-based company is redirecting its efforts, as outlined in a letter to investors, towards providing more relevant digital products that meet the distinct needs of businesses, rather than merely increasing the scale of their foundational AI models.</w:t>
      </w:r>
      <w:r/>
    </w:p>
    <w:p>
      <w:r/>
      <w:r>
        <w:t>Amid ongoing industry interest in large language models, particularly in the wake of OpenAI's ChatGPT two years ago, Cohere co-founder Nick Frosst addressed the evolving demands of customers. In a conversation with media representatives, he explained that “customers do not just want bigger artificial intelligence models. They need digital products of the appropriate category that are really built for their specific use cases.” This perspective reflects a growing recognition that size alone does not equate to effectiveness in enterprise solutions.</w:t>
      </w:r>
      <w:r/>
    </w:p>
    <w:p>
      <w:r/>
      <w:r>
        <w:t>While Cohere does plan to continue advancing its foundational AI models, it aims to explore alternative training techniques rather than simply expanding model sizes. The company has indicated that the provision of Application Programming Interfaces (APIs) will represent only a minor aspect of its offerings. Instead, the primary focus will be on deploying customised AI models that are tailored to the specific requirements of clients.</w:t>
      </w:r>
      <w:r/>
    </w:p>
    <w:p>
      <w:r/>
      <w:r>
        <w:t>Cohere's strategy emerges amidst an intense competitive landscape, where startups and large tech firms such as OpenAI and Anthropic have mobilised billions of dollars in funding to enhance AI capabilities. Cohere itself has accumulated investments exceeding $900 million from major companies, including Nvidia and Cisco, positioning itself as a notable player within the enterprise AI arena while remaining independent of cloud service providers.</w:t>
      </w:r>
      <w:r/>
    </w:p>
    <w:p>
      <w:r/>
      <w:r>
        <w:t>The broader AI sector is currently observing a decline in the returns from scaling up functional systems, as industry players grapple with challenges in training the latest generation of large language models. Ilya Sutskever, co-founder of Safe Superintelligence and OpenAI, noted a plateau in the outcomes derived from enlarging pre-training efforts. Reflecting on this trend, Frosst argued that merely increasing model size does not necessarily yield improved results, suggesting that Cohere's emphasis on customisation could enhance capital efficiency and diminish computational power needs.</w:t>
      </w:r>
      <w:r/>
    </w:p>
    <w:p>
      <w:r/>
      <w:r>
        <w:t>Cohere is not pursuing the development of artificial general intelligence (AGI), a goal that is common among many competitors in the field. Instead, Frosst indicated that their commitment lies in working closely with enterprises to refine AI models for specific use cases and facilitate their progression to production without presumptions of imminent AGI breakthroughs.</w:t>
      </w:r>
      <w:r/>
    </w:p>
    <w:p>
      <w:r/>
      <w:r>
        <w:t>As artificial intelligence technology evolves, concerns around cybersecurity are gaining traction. The incorporation of AI by malicious actors has led to more sophisticated scams, highlighting the importance of user awareness in mitigating risks. For instance, a simple internet search query about identifying potential hacks can provide individuals with critical information regarding unauthorized access to their devices.</w:t>
      </w:r>
      <w:r/>
    </w:p>
    <w:p>
      <w:r/>
      <w:r>
        <w:t>Cohere's strategic pivot and focus on tailored AI solutions reflect the ongoing shifts within the industry as businesses navigate the complexities of integrating advanced technologies into their operations. As the landscape continues to evolve, the emphasis on customisation may prove vital for companies looking to leverage AI capabilities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https://cloudwars.com/ai/laser-focus-on-the-enterprise-differentiates-cohere-genai-products/</w:t>
        </w:r>
      </w:hyperlink>
      <w:r>
        <w:t xml:space="preserve"> - Cohere's focus on enterprise applications and tailored AI models, including their large language models trained on business-oriented data.</w:t>
      </w:r>
      <w:r/>
    </w:p>
    <w:p>
      <w:pPr>
        <w:pStyle w:val="ListNumber"/>
        <w:spacing w:line="240" w:lineRule="auto"/>
        <w:ind w:left="720"/>
      </w:pPr>
      <w:r/>
      <w:hyperlink r:id="rId11">
        <w:r>
          <w:rPr>
            <w:color w:val="0000EE"/>
            <w:u w:val="single"/>
          </w:rPr>
          <w:t>https://www.pymnts.com/news/investment-tracker/2024/cohere-not-chasing-agi-as-ai-startups-value-hits-5-billion/</w:t>
        </w:r>
      </w:hyperlink>
      <w:r>
        <w:t xml:space="preserve"> - Cohere's valuation at $5.5 billion, its funding, and the statement from co-founder Nick Frosst on not chasing AGI.</w:t>
      </w:r>
      <w:r/>
    </w:p>
    <w:p>
      <w:pPr>
        <w:pStyle w:val="ListNumber"/>
        <w:spacing w:line="240" w:lineRule="auto"/>
        <w:ind w:left="720"/>
      </w:pPr>
      <w:r/>
      <w:hyperlink r:id="rId11">
        <w:r>
          <w:rPr>
            <w:color w:val="0000EE"/>
            <w:u w:val="single"/>
          </w:rPr>
          <w:t>https://www.pymnts.com/news/investment-tracker/2024/cohere-not-chasing-agi-as-ai-startups-value-hits-5-billion/</w:t>
        </w:r>
      </w:hyperlink>
      <w:r>
        <w:t xml:space="preserve"> - Cohere's focus on practical goals and solving real-world business problems rather than increasing model size.</w:t>
      </w:r>
      <w:r/>
    </w:p>
    <w:p>
      <w:pPr>
        <w:pStyle w:val="ListNumber"/>
        <w:spacing w:line="240" w:lineRule="auto"/>
        <w:ind w:left="720"/>
      </w:pPr>
      <w:r/>
      <w:hyperlink r:id="rId12">
        <w:r>
          <w:rPr>
            <w:color w:val="0000EE"/>
            <w:u w:val="single"/>
          </w:rPr>
          <w:t>https://www.foundhq.com/salesforce-ai-tools/cohere</w:t>
        </w:r>
      </w:hyperlink>
      <w:r>
        <w:t xml:space="preserve"> - Cohere's customized AI models, cloud-agnostic solutions, and integration with various platforms for enterprise use.</w:t>
      </w:r>
      <w:r/>
    </w:p>
    <w:p>
      <w:pPr>
        <w:pStyle w:val="ListNumber"/>
        <w:spacing w:line="240" w:lineRule="auto"/>
        <w:ind w:left="720"/>
      </w:pPr>
      <w:r/>
      <w:hyperlink r:id="rId12">
        <w:r>
          <w:rPr>
            <w:color w:val="0000EE"/>
            <w:u w:val="single"/>
          </w:rPr>
          <w:t>https://www.foundhq.com/salesforce-ai-tools/cohere</w:t>
        </w:r>
      </w:hyperlink>
      <w:r>
        <w:t xml:space="preserve"> - Cohere's advanced AI solutions, including Generate, Embed, Classify, and Neural Search, tailored for business functions.</w:t>
      </w:r>
      <w:r/>
    </w:p>
    <w:p>
      <w:pPr>
        <w:pStyle w:val="ListNumber"/>
        <w:spacing w:line="240" w:lineRule="auto"/>
        <w:ind w:left="720"/>
      </w:pPr>
      <w:r/>
      <w:hyperlink r:id="rId13">
        <w:r>
          <w:rPr>
            <w:color w:val="0000EE"/>
            <w:u w:val="single"/>
          </w:rPr>
          <w:t>https://betakit.com/cohere-series-d-tops-out-at-500-million-raised-at-5-5-billion-valuation/</w:t>
        </w:r>
      </w:hyperlink>
      <w:r>
        <w:t xml:space="preserve"> - Cohere's Series D funding, total investments exceeding $900 million, and backing from major companies like Nvidia and Cisco.</w:t>
      </w:r>
      <w:r/>
    </w:p>
    <w:p>
      <w:pPr>
        <w:pStyle w:val="ListNumber"/>
        <w:spacing w:line="240" w:lineRule="auto"/>
        <w:ind w:left="720"/>
      </w:pPr>
      <w:r/>
      <w:hyperlink r:id="rId13">
        <w:r>
          <w:rPr>
            <w:color w:val="0000EE"/>
            <w:u w:val="single"/>
          </w:rPr>
          <w:t>https://betakit.com/cohere-series-d-tops-out-at-500-million-raised-at-5-5-billion-valuation/</w:t>
        </w:r>
      </w:hyperlink>
      <w:r>
        <w:t xml:space="preserve"> - Cohere's strategic partnerships and its position as a notable player in the enterprise AI arena.</w:t>
      </w:r>
      <w:r/>
    </w:p>
    <w:p>
      <w:pPr>
        <w:pStyle w:val="ListNumber"/>
        <w:spacing w:line="240" w:lineRule="auto"/>
        <w:ind w:left="720"/>
      </w:pPr>
      <w:r/>
      <w:hyperlink r:id="rId10">
        <w:r>
          <w:rPr>
            <w:color w:val="0000EE"/>
            <w:u w:val="single"/>
          </w:rPr>
          <w:t>https://cloudwars.com/ai/laser-focus-on-the-enterprise-differentiates-cohere-genai-products/</w:t>
        </w:r>
      </w:hyperlink>
      <w:r>
        <w:t xml:space="preserve"> - Cohere's emphasis on customization to enhance capital efficiency and reduce computational power needs.</w:t>
      </w:r>
      <w:r/>
    </w:p>
    <w:p>
      <w:pPr>
        <w:pStyle w:val="ListNumber"/>
        <w:spacing w:line="240" w:lineRule="auto"/>
        <w:ind w:left="720"/>
      </w:pPr>
      <w:r/>
      <w:hyperlink r:id="rId11">
        <w:r>
          <w:rPr>
            <w:color w:val="0000EE"/>
            <w:u w:val="single"/>
          </w:rPr>
          <w:t>https://www.pymnts.com/news/investment-tracker/2024/cohere-not-chasing-agi-as-ai-startups-value-hits-5-billion/</w:t>
        </w:r>
      </w:hyperlink>
      <w:r>
        <w:t xml:space="preserve"> - Cohere's decision not to pursue artificial general intelligence (AGI) and its focus on specific business use cases.</w:t>
      </w:r>
      <w:r/>
    </w:p>
    <w:p>
      <w:pPr>
        <w:pStyle w:val="ListNumber"/>
        <w:spacing w:line="240" w:lineRule="auto"/>
        <w:ind w:left="720"/>
      </w:pPr>
      <w:r/>
      <w:hyperlink r:id="rId12">
        <w:r>
          <w:rPr>
            <w:color w:val="0000EE"/>
            <w:u w:val="single"/>
          </w:rPr>
          <w:t>https://www.foundhq.com/salesforce-ai-tools/cohere</w:t>
        </w:r>
      </w:hyperlink>
      <w:r>
        <w:t xml:space="preserve"> - Cohere's focus on security, privacy, and customization, addressing cybersecurity concerns in AI integration.</w:t>
      </w:r>
      <w:r/>
    </w:p>
    <w:p>
      <w:pPr>
        <w:pStyle w:val="ListNumber"/>
        <w:spacing w:line="240" w:lineRule="auto"/>
        <w:ind w:left="720"/>
      </w:pPr>
      <w:r/>
      <w:hyperlink r:id="rId10">
        <w:r>
          <w:rPr>
            <w:color w:val="0000EE"/>
            <w:u w:val="single"/>
          </w:rPr>
          <w:t>https://cloudwars.com/ai/laser-focus-on-the-enterprise-differentiates-cohere-genai-products/</w:t>
        </w:r>
      </w:hyperlink>
      <w:r>
        <w:t xml:space="preserve"> - Cohere's strategic pivot and emphasis on tailored AI solutions reflecting industry shifts and the need for customization.</w:t>
      </w:r>
      <w:r/>
    </w:p>
    <w:p>
      <w:pPr>
        <w:pStyle w:val="ListNumber"/>
        <w:spacing w:line="240" w:lineRule="auto"/>
        <w:ind w:left="720"/>
      </w:pPr>
      <w:r/>
      <w:hyperlink r:id="rId14">
        <w:r>
          <w:rPr>
            <w:color w:val="0000EE"/>
            <w:u w:val="single"/>
          </w:rPr>
          <w:t>https://payspacemagazine.com/news/startup-cohere-to-prioritize-customized-ai-models/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wars.com/ai/laser-focus-on-the-enterprise-differentiates-cohere-genai-products/" TargetMode="External"/><Relationship Id="rId11" Type="http://schemas.openxmlformats.org/officeDocument/2006/relationships/hyperlink" Target="https://www.pymnts.com/news/investment-tracker/2024/cohere-not-chasing-agi-as-ai-startups-value-hits-5-billion/" TargetMode="External"/><Relationship Id="rId12" Type="http://schemas.openxmlformats.org/officeDocument/2006/relationships/hyperlink" Target="https://www.foundhq.com/salesforce-ai-tools/cohere" TargetMode="External"/><Relationship Id="rId13" Type="http://schemas.openxmlformats.org/officeDocument/2006/relationships/hyperlink" Target="https://betakit.com/cohere-series-d-tops-out-at-500-million-raised-at-5-5-billion-valuation/" TargetMode="External"/><Relationship Id="rId14" Type="http://schemas.openxmlformats.org/officeDocument/2006/relationships/hyperlink" Target="https://payspacemagazine.com/news/startup-cohere-to-prioritize-customized-ai-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