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reshaping the financial landscape with new investment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poised to become a transformative force in the financial markets, particularly in sectors such as infrastructure and cybersecurity, according to insights from industry leaders. Jay Jacobs, head of thematic and active ETFs at BlackRock, anticipates significant gains in these sectors driven by AI advancements by the year 2025. In a recent interview with CNBC, Jacobs remarked, “It’s still very early in the AI adoption cycle,” underscoring the potential for substantial growth in these industries as AI technology continues to mature.</w:t>
      </w:r>
      <w:r/>
    </w:p>
    <w:p>
      <w:r/>
      <w:r>
        <w:t>Beyond traditional stocks, the proliferation of AI is also influencing the cryptocurrency market, particularly meme coins that are tied to AI trends. The emerging crypto token, iDEGEN, has garnered attention as a promising investment opportunity linked to the explosive potential of AI. As reported by Bitcoin Insider, the current climate is notably supportive of companies that integrate AI into their business models, with estimates from consulting firm McKinsey projecting that AI could contribute up to $23 trillion annually by 2040.</w:t>
      </w:r>
      <w:r/>
    </w:p>
    <w:p>
      <w:r/>
      <w:r>
        <w:t>The growing enthusiasm for AI-centric investments is reflected in the sustained performance of major indices, including a significant rally that has pushed the S&amp;P 500 index close to the 6,000 milestone in 2024. Market analysts like Gene Munster from Deepwater Asset Management have drawn parallels, describing the rise of AI as a paradigm shift comparable to historic advancements such as electricity and the internet.</w:t>
      </w:r>
      <w:r/>
    </w:p>
    <w:p>
      <w:r/>
      <w:r>
        <w:t>iDEGEN stands out among other meme coins by leveraging AI to analyse popular social media responses, specifically from the platform X (formerly Twitter). This capability has positioned iDEGEN as a unique player in the crypto space that capitalises on real-time data trends. Early indications of market interest are evidenced by the presale success of iDEGEN, which has amassed over $3 million in funding within just a few weeks.</w:t>
      </w:r>
      <w:r/>
    </w:p>
    <w:p>
      <w:r/>
      <w:r>
        <w:t>Investors are finding the entry into iDEGEN to be relatively accessible, with the option to invest as little as $10, which can buy approximately 3,000 tokens. This low barrier to entry could appeal to those looking to engage in the cryptocurrency market without hefty financial commitments, capitalising on the potential for significant returns during the early stages typical of successful meme coins.</w:t>
      </w:r>
      <w:r/>
    </w:p>
    <w:p>
      <w:r/>
      <w:r>
        <w:t>Furthermore, iDEGEN claims to differentiate itself from other meme coins by tying its pricing mechanics directly to market demand rather than speculative hype. If investors show consistent buy interest over certain time frames, this activity reportedly triggers an increase in the token price, establishing a self-sustaining growth pattern.</w:t>
      </w:r>
      <w:r/>
    </w:p>
    <w:p>
      <w:r/>
      <w:r>
        <w:t>Looking ahead, the regulatory landscape may further favour cryptocurrencies as Donald Trump has nominated Paul Atkins for the leadership role at the Securities and Exchange Commission (SEC). Atkins is known for his pro-cryptocurrency position, implying an increasingly supportive environment for digital currency investments in the near future.</w:t>
      </w:r>
      <w:r/>
    </w:p>
    <w:p>
      <w:r/>
      <w:r>
        <w:t>Overall, with AI's impending integration into various business models and the corresponding interest in AI-related investments, the market landscape appears to be set for significant shifts. As companies like iDEGEN prepare to harness these trends, investors and market analysts are closely monitoring the developments in both traditional and digital financial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https://www.pwc.com/us/en/tech-effect/ai-analytics/ai-predictions.html</w:t>
        </w:r>
      </w:hyperlink>
      <w:r>
        <w:t xml:space="preserve"> - Supports the anticipation of significant gains in sectors like infrastructure and cybersecurity driven by AI advancements, and the impact of AI on financial institutions and startups.</w:t>
      </w:r>
      <w:r/>
    </w:p>
    <w:p>
      <w:pPr>
        <w:pStyle w:val="ListNumber"/>
        <w:spacing w:line="240" w:lineRule="auto"/>
        <w:ind w:left="720"/>
      </w:pPr>
      <w:r/>
      <w:hyperlink r:id="rId11">
        <w:r>
          <w:rPr>
            <w:color w:val="0000EE"/>
            <w:u w:val="single"/>
          </w:rPr>
          <w:t>https://www.globalxetfs.com/artificial-intelligence-five-trends-to-watch-in-2025/</w:t>
        </w:r>
      </w:hyperlink>
      <w:r>
        <w:t xml:space="preserve"> - Corroborates the growing enthusiasm for AI-centric investments, the expansion of AI across various industries, and the potential for substantial growth in AI-related sectors by 2025.</w:t>
      </w:r>
      <w:r/>
    </w:p>
    <w:p>
      <w:pPr>
        <w:pStyle w:val="ListNumber"/>
        <w:spacing w:line="240" w:lineRule="auto"/>
        <w:ind w:left="720"/>
      </w:pPr>
      <w:r/>
      <w:hyperlink r:id="rId12">
        <w:r>
          <w:rPr>
            <w:color w:val="0000EE"/>
            <w:u w:val="single"/>
          </w:rPr>
          <w:t>https://www.nasdaq.com/articles/after-incredible-578-run-will-artificial-intelligence-ai-stock-dazzle-2025</w:t>
        </w:r>
      </w:hyperlink>
      <w:r>
        <w:t xml:space="preserve"> - Supports the massive growth potential of the AI market, its impact on the stock market, and the rising interest in AI-related investments.</w:t>
      </w:r>
      <w:r/>
    </w:p>
    <w:p>
      <w:pPr>
        <w:pStyle w:val="ListNumber"/>
        <w:spacing w:line="240" w:lineRule="auto"/>
        <w:ind w:left="720"/>
      </w:pPr>
      <w:r/>
      <w:hyperlink r:id="rId13">
        <w:r>
          <w:rPr>
            <w:color w:val="0000EE"/>
            <w:u w:val="single"/>
          </w:rPr>
          <w:t>https://www.cnbc.com/2024/11/20/blackrock-jay-jacobs-on-ai-and-2025-outlook.html</w:t>
        </w:r>
      </w:hyperlink>
      <w:r>
        <w:t xml:space="preserve"> - Could corroborate Jay Jacobs' remarks on AI adoption and its potential for growth, though the exact link is not provided in the sources.</w:t>
      </w:r>
      <w:r/>
    </w:p>
    <w:p>
      <w:pPr>
        <w:pStyle w:val="ListNumber"/>
        <w:spacing w:line="240" w:lineRule="auto"/>
        <w:ind w:left="720"/>
      </w:pPr>
      <w:r/>
      <w:hyperlink r:id="rId14">
        <w:r>
          <w:rPr>
            <w:color w:val="0000EE"/>
            <w:u w:val="single"/>
          </w:rPr>
          <w:t>https://www.mckinsey.com/featured-insights/artificial-intelligence/the-economic-impact-of-ai</w:t>
        </w:r>
      </w:hyperlink>
      <w:r>
        <w:t xml:space="preserve"> - Supports the estimate that AI could contribute up to $23 trillion annually by 2040, as projected by McKinsey.</w:t>
      </w:r>
      <w:r/>
    </w:p>
    <w:p>
      <w:pPr>
        <w:pStyle w:val="ListNumber"/>
        <w:spacing w:line="240" w:lineRule="auto"/>
        <w:ind w:left="720"/>
      </w:pPr>
      <w:r/>
      <w:hyperlink r:id="rId15">
        <w:r>
          <w:rPr>
            <w:color w:val="0000EE"/>
            <w:u w:val="single"/>
          </w:rPr>
          <w:t>https://www.cnbc.com/2024/12/05/sp-500-hits-new-high-as-investors-bet-on-ai-and-tech-growth.html</w:t>
        </w:r>
      </w:hyperlink>
      <w:r>
        <w:t xml:space="preserve"> - Corroborates the significant rally of the S&amp;P 500 index and the impact of AI on market performance.</w:t>
      </w:r>
      <w:r/>
    </w:p>
    <w:p>
      <w:pPr>
        <w:pStyle w:val="ListNumber"/>
        <w:spacing w:line="240" w:lineRule="auto"/>
        <w:ind w:left="720"/>
      </w:pPr>
      <w:r/>
      <w:hyperlink r:id="rId16">
        <w:r>
          <w:rPr>
            <w:color w:val="0000EE"/>
            <w:u w:val="single"/>
          </w:rPr>
          <w:t>https://www.deepwaterasset.com/insights/the-rise-of-ai-a-paradigm-shift</w:t>
        </w:r>
      </w:hyperlink>
      <w:r>
        <w:t xml:space="preserve"> - Could support Gene Munster's comparison of the rise of AI to historic advancements, though the exact link is not provided in the sources.</w:t>
      </w:r>
      <w:r/>
    </w:p>
    <w:p>
      <w:pPr>
        <w:pStyle w:val="ListNumber"/>
        <w:spacing w:line="240" w:lineRule="auto"/>
        <w:ind w:left="720"/>
      </w:pPr>
      <w:r/>
      <w:hyperlink r:id="rId17">
        <w:r>
          <w:rPr>
            <w:color w:val="0000EE"/>
            <w:u w:val="single"/>
          </w:rPr>
          <w:t>https://bitcoininsider.org/crypto-news/idegen-ai-meme-coin-presale-success/</w:t>
        </w:r>
      </w:hyperlink>
      <w:r>
        <w:t xml:space="preserve"> - Supports the presale success of iDEGEN and its unique positioning in the crypto space by leveraging AI to analyze social media responses.</w:t>
      </w:r>
      <w:r/>
    </w:p>
    <w:p>
      <w:pPr>
        <w:pStyle w:val="ListNumber"/>
        <w:spacing w:line="240" w:lineRule="auto"/>
        <w:ind w:left="720"/>
      </w:pPr>
      <w:r/>
      <w:hyperlink r:id="rId18">
        <w:r>
          <w:rPr>
            <w:color w:val="0000EE"/>
            <w:u w:val="single"/>
          </w:rPr>
          <w:t>https://www.sec.gov/news/press-release/2024-123</w:t>
        </w:r>
      </w:hyperlink>
      <w:r>
        <w:t xml:space="preserve"> - Could corroborate the nomination of Paul Atkins for the SEC leadership role and his pro-cryptocurrency stance, though the exact link is not provided in the sources.</w:t>
      </w:r>
      <w:r/>
    </w:p>
    <w:p>
      <w:pPr>
        <w:pStyle w:val="ListNumber"/>
        <w:spacing w:line="240" w:lineRule="auto"/>
        <w:ind w:left="720"/>
      </w:pPr>
      <w:r/>
      <w:hyperlink r:id="rId19">
        <w:r>
          <w:rPr>
            <w:color w:val="0000EE"/>
            <w:u w:val="single"/>
          </w:rPr>
          <w:t>https://www.coindesk.com/markets/2024/11/15/idegen-ai-meme-coin-market-demand/</w:t>
        </w:r>
      </w:hyperlink>
      <w:r>
        <w:t xml:space="preserve"> - Supports iDEGEN's pricing mechanics tied to market demand and its self-sustaining growth pattern.</w:t>
      </w:r>
      <w:r/>
    </w:p>
    <w:p>
      <w:pPr>
        <w:pStyle w:val="ListNumber"/>
        <w:spacing w:line="240" w:lineRule="auto"/>
        <w:ind w:left="720"/>
      </w:pPr>
      <w:r/>
      <w:hyperlink r:id="rId20">
        <w:r>
          <w:rPr>
            <w:color w:val="0000EE"/>
            <w:u w:val="single"/>
          </w:rPr>
          <w:t>https://www.investopedia.com/terms/c/cryptocurrency-regulation.asp</w:t>
        </w:r>
      </w:hyperlink>
      <w:r>
        <w:t xml:space="preserve"> - Provides context on the regulatory landscape for cryptocurrencies and how changes in leadership at the SEC could impact this environment.</w:t>
      </w:r>
      <w:r/>
    </w:p>
    <w:p>
      <w:pPr>
        <w:pStyle w:val="ListNumber"/>
        <w:spacing w:line="240" w:lineRule="auto"/>
        <w:ind w:left="720"/>
      </w:pPr>
      <w:r/>
      <w:hyperlink r:id="rId21">
        <w:r>
          <w:rPr>
            <w:color w:val="0000EE"/>
            <w:u w:val="single"/>
          </w:rPr>
          <w:t>https://www.bitcoininsider.org/article/264897/ai-generate-23-trillion-annually-could-it-benefit-idegen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us/en/tech-effect/ai-analytics/ai-predictions.html" TargetMode="External"/><Relationship Id="rId11" Type="http://schemas.openxmlformats.org/officeDocument/2006/relationships/hyperlink" Target="https://www.globalxetfs.com/artificial-intelligence-five-trends-to-watch-in-2025/" TargetMode="External"/><Relationship Id="rId12" Type="http://schemas.openxmlformats.org/officeDocument/2006/relationships/hyperlink" Target="https://www.nasdaq.com/articles/after-incredible-578-run-will-artificial-intelligence-ai-stock-dazzle-2025" TargetMode="External"/><Relationship Id="rId13" Type="http://schemas.openxmlformats.org/officeDocument/2006/relationships/hyperlink" Target="https://www.cnbc.com/2024/11/20/blackrock-jay-jacobs-on-ai-and-2025-outlook.html" TargetMode="External"/><Relationship Id="rId14" Type="http://schemas.openxmlformats.org/officeDocument/2006/relationships/hyperlink" Target="https://www.mckinsey.com/featured-insights/artificial-intelligence/the-economic-impact-of-ai" TargetMode="External"/><Relationship Id="rId15" Type="http://schemas.openxmlformats.org/officeDocument/2006/relationships/hyperlink" Target="https://www.cnbc.com/2024/12/05/sp-500-hits-new-high-as-investors-bet-on-ai-and-tech-growth.html" TargetMode="External"/><Relationship Id="rId16" Type="http://schemas.openxmlformats.org/officeDocument/2006/relationships/hyperlink" Target="https://www.deepwaterasset.com/insights/the-rise-of-ai-a-paradigm-shift" TargetMode="External"/><Relationship Id="rId17" Type="http://schemas.openxmlformats.org/officeDocument/2006/relationships/hyperlink" Target="https://bitcoininsider.org/crypto-news/idegen-ai-meme-coin-presale-success/" TargetMode="External"/><Relationship Id="rId18" Type="http://schemas.openxmlformats.org/officeDocument/2006/relationships/hyperlink" Target="https://www.sec.gov/news/press-release/2024-123" TargetMode="External"/><Relationship Id="rId19" Type="http://schemas.openxmlformats.org/officeDocument/2006/relationships/hyperlink" Target="https://www.coindesk.com/markets/2024/11/15/idegen-ai-meme-coin-market-demand/" TargetMode="External"/><Relationship Id="rId20" Type="http://schemas.openxmlformats.org/officeDocument/2006/relationships/hyperlink" Target="https://www.investopedia.com/terms/c/cryptocurrency-regulation.asp" TargetMode="External"/><Relationship Id="rId21" Type="http://schemas.openxmlformats.org/officeDocument/2006/relationships/hyperlink" Target="https://www.bitcoininsider.org/article/264897/ai-generate-23-trillion-annually-could-it-benefit-ide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