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approaches $100,000 as IntelMarkets innovates AI in DeFi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Bitcoin (BTC) approaches a significant milestone of $100,000, the cryptocurrency market is experiencing what many analysts believe to be the onset of a new bull run. Within this momentum, the intersection of artificial intelligence (AI) and decentralised finance (DeFi) is emerging as a noteworthy trend, with the AI-focused cryptocurrency IntelMarkets (INTL) gaining significant traction among experts. </w:t>
      </w:r>
      <w:r/>
    </w:p>
    <w:p>
      <w:r/>
      <w:r>
        <w:t>Set apart by its innovative approach, IntelMarkets is being touted as a leading choice due to its potential to reshape cryptocurrency trading through AI integration. This new platform positions itself as the first modern trading system that incorporates AI at every level of operation. According to industry experts, the presale rally of 600% serves as a bullish indicator of its likely growth trajectory.</w:t>
      </w:r>
      <w:r/>
    </w:p>
    <w:p>
      <w:r/>
      <w:r>
        <w:t>IntelMarkets is poised to transform the existing $347 billion global crypto trading landscape thanks to its AI-powered trading robots, which are designed to analyse over 100,000 data points. The platform's architecture includes developed trading systems, notably the Rodeum AI, that are capable of identifying market opportunities and executing trades automatically. The goal is to enhance trading performance by harnessing advanced technologies to perform calculations across various asset classes in mere seconds.</w:t>
      </w:r>
      <w:r/>
    </w:p>
    <w:p>
      <w:r/>
      <w:r>
        <w:t>One of the key features of IntelMarkets is its robust infrastructure, which incorporates a Central Limit Order Book (CLOB) and a sophisticated matching engine for seamless order execution. The CLOB aggregates buy and sell orders and prioritises them based on price and timing, ensuring that trades are executed fairly and transparently. Complementing this is a margin account system designed to consolidate user data—encompassing account balances, open orders, trading fees, and positions—into a singular interface, thereby streamlining user management and optimising the trading experience.</w:t>
      </w:r>
      <w:r/>
    </w:p>
    <w:p>
      <w:r/>
      <w:r>
        <w:t>Industry experts underscore the appeal of the IntelMarkets platform, citing its AI-driven capabilities, extensive range of crypto pairing options, and the potential for capital leverage of up to 1,000x. Its dual-chain functionality allows it to operate on both the Ethereum and Solana blockchains, each offering distinct advantages. Ethereum is known for its extensive ecosystem and liquidity, while Solana stands out for its scalability and cost efficiency, allowing traders to choose based on their individual needs.</w:t>
      </w:r>
      <w:r/>
    </w:p>
    <w:p>
      <w:r/>
      <w:r>
        <w:t>The INTL token is currently available at a presale price of $0.064, with over $2.7 million secured during initial funding rounds. Projections from analysts suggest that INTL may witness a staggering 95x increase following listings on major exchanges, positioning it as a potentially lucrative investment amid the cryptocurrency resurgence.</w:t>
      </w:r>
      <w:r/>
    </w:p>
    <w:p>
      <w:r/>
      <w:r>
        <w:t>As the crypto market continues to develop and adapt to technological advancements, IntelMarkets exemplifies a trend that synergises AI with trading, offering a glimpse into the future of cryptocurrency exchanges. The combination of extensive functionality and innovative AI integration marks it as a key player in the evolving landscape of DeFi.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https://www.tekedia.com/intelmarkets-intl-new-ai-crypto-with-100x-potential-whales-are-betting-on/</w:t>
        </w:r>
      </w:hyperlink>
      <w:r>
        <w:t xml:space="preserve"> - Corroborates the innovative approach of IntelMarkets, its AI integration, and its potential to transform the crypto trading landscape.</w:t>
      </w:r>
      <w:r/>
    </w:p>
    <w:p>
      <w:pPr>
        <w:pStyle w:val="ListNumber"/>
        <w:spacing w:line="240" w:lineRule="auto"/>
        <w:ind w:left="720"/>
      </w:pPr>
      <w:r/>
      <w:hyperlink r:id="rId10">
        <w:r>
          <w:rPr>
            <w:color w:val="0000EE"/>
            <w:u w:val="single"/>
          </w:rPr>
          <w:t>https://www.tekedia.com/intelmarkets-intl-new-ai-crypto-with-100x-potential-whales-are-betting-on/</w:t>
        </w:r>
      </w:hyperlink>
      <w:r>
        <w:t xml:space="preserve"> - Details the key features of IntelMarkets, including dual-chain functionality on Solana and Ethereum blockchains.</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Explains the AI-powered trading robots and the Rodeum AI system of IntelMarkets, and their capabilities in analyzing data points and executing trades.</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Highlights the diverse crypto pairing options and the potential for capital leverage of up to 1,000x on the IntelMarkets platform.</w:t>
      </w:r>
      <w:r/>
    </w:p>
    <w:p>
      <w:pPr>
        <w:pStyle w:val="ListNumber"/>
        <w:spacing w:line="240" w:lineRule="auto"/>
        <w:ind w:left="720"/>
      </w:pPr>
      <w:r/>
      <w:hyperlink r:id="rId10">
        <w:r>
          <w:rPr>
            <w:color w:val="0000EE"/>
            <w:u w:val="single"/>
          </w:rPr>
          <w:t>https://www.tekedia.com/intelmarkets-intl-new-ai-crypto-with-100x-potential-whales-are-betting-on/</w:t>
        </w:r>
      </w:hyperlink>
      <w:r>
        <w:t xml:space="preserve"> - Discusses the robust infrastructure of IntelMarkets, including the Central Limit Order Book (CLOB) and the sophisticated matching engine.</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Mentions the presale rally and the potential growth trajectory of IntelMarkets, including analyst projections of a significant increase in value.</w:t>
      </w:r>
      <w:r/>
    </w:p>
    <w:p>
      <w:pPr>
        <w:pStyle w:val="ListNumber"/>
        <w:spacing w:line="240" w:lineRule="auto"/>
        <w:ind w:left="720"/>
      </w:pPr>
      <w:r/>
      <w:hyperlink r:id="rId10">
        <w:r>
          <w:rPr>
            <w:color w:val="0000EE"/>
            <w:u w:val="single"/>
          </w:rPr>
          <w:t>https://www.tekedia.com/intelmarkets-intl-new-ai-crypto-with-100x-potential-whales-are-betting-on/</w:t>
        </w:r>
      </w:hyperlink>
      <w:r>
        <w:t xml:space="preserve"> - Details the advantages of the dual-chain functionality, including the benefits of Ethereum and Solana blockchains.</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Explains how the IntelMarkets platform integrates AI across all levels of operation, setting it apart as a modern-gen trading system.</w:t>
      </w:r>
      <w:r/>
    </w:p>
    <w:p>
      <w:pPr>
        <w:pStyle w:val="ListNumber"/>
        <w:spacing w:line="240" w:lineRule="auto"/>
        <w:ind w:left="720"/>
      </w:pPr>
      <w:r/>
      <w:hyperlink r:id="rId10">
        <w:r>
          <w:rPr>
            <w:color w:val="0000EE"/>
            <w:u w:val="single"/>
          </w:rPr>
          <w:t>https://www.tekedia.com/intelmarkets-intl-new-ai-crypto-with-100x-potential-whales-are-betting-on/</w:t>
        </w:r>
      </w:hyperlink>
      <w:r>
        <w:t xml:space="preserve"> - Corroborates the extensive range of crypto pairing options and the margin account system for user data consolidation.</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Highlights the initial funding rounds and the current presale price of the INTL token, along with analyst projections for its future value.</w:t>
      </w:r>
      <w:r/>
    </w:p>
    <w:p>
      <w:pPr>
        <w:pStyle w:val="ListNumber"/>
        <w:spacing w:line="240" w:lineRule="auto"/>
        <w:ind w:left="720"/>
      </w:pPr>
      <w:r/>
      <w:hyperlink r:id="rId10">
        <w:r>
          <w:rPr>
            <w:color w:val="0000EE"/>
            <w:u w:val="single"/>
          </w:rPr>
          <w:t>https://www.tekedia.com/intelmarkets-intl-new-ai-crypto-with-100x-potential-whales-are-betting-on/</w:t>
        </w:r>
      </w:hyperlink>
      <w:r>
        <w:t xml:space="preserve"> - Emphasizes the synergy between AI and trading in the context of IntelMarkets, marking it as a key player in the evolving DeFi landscape.</w:t>
      </w:r>
      <w:r/>
    </w:p>
    <w:p>
      <w:pPr>
        <w:pStyle w:val="ListNumber"/>
        <w:spacing w:line="240" w:lineRule="auto"/>
        <w:ind w:left="720"/>
      </w:pPr>
      <w:r/>
      <w:hyperlink r:id="rId12">
        <w:r>
          <w:rPr>
            <w:color w:val="0000EE"/>
            <w:u w:val="single"/>
          </w:rPr>
          <w:t>https://www.crypto-reporter.com/news/intelmarkets-intl-experts-ai-crypto-pick-this-cycle-after-600-rally-84038/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kedia.com/intelmarkets-intl-new-ai-crypto-with-100x-potential-whales-are-betting-on/" TargetMode="External"/><Relationship Id="rId11" Type="http://schemas.openxmlformats.org/officeDocument/2006/relationships/hyperlink" Target="https://bitcoinist.com/intelmarkets-intl-the-novel-ai-powered-platform-hailed-as-the-future-of-crypto-trading/" TargetMode="External"/><Relationship Id="rId12" Type="http://schemas.openxmlformats.org/officeDocument/2006/relationships/hyperlink" Target="https://www.crypto-reporter.com/news/intelmarkets-intl-experts-ai-crypto-pick-this-cycle-after-600-rally-840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