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electric vehicle boom reshapes global oil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electric vehicle (EV) market is experiencing rapid growth, with sales of fully electric and hybrid vehicles increasing nearly threefold over the last three years, reaching nearly eight times the levels seen in 2020. This surge provides significant advantages for automakers but also presents substantial challenges for the global oil industry, which has long depended on China as a key consumer.</w:t>
      </w:r>
      <w:r/>
    </w:p>
    <w:p>
      <w:r/>
      <w:r>
        <w:t>Data indicates that China consumes approximately 20% of the world’s oil production, with gasoline making up 25% of the country's oil usage. However, the imminent rise in electric vehicle adoption is poised to trigger a sharp and sustained decline in gasoline demand. Analysts project that gasoline consumption in China could decrease annually by 4-5% through the end of the decade, a trend accelerated by the booming EV market, which is outperforming previous forecasts.</w:t>
      </w:r>
      <w:r/>
    </w:p>
    <w:p>
      <w:r/>
      <w:r>
        <w:t>Currently, one in ten vehicles on China's roads is electrified, and this figure is anticipated to double by 2027. By the 2040s, it is predicted that EVs could completely dominate the vehicle market. Anders Hove, a researcher at the Oxford Institute for Energy Studies, shared insights with Bloomberg, estimating that oil demand for light vehicles in China may contract dramatically from 3.5 million barrels per day to just 1 million by 2040. Such a significant reduction is expected to have far-reaching repercussions for the global oil sector.</w:t>
      </w:r>
      <w:r/>
    </w:p>
    <w:p>
      <w:r/>
      <w:r>
        <w:t>While the outlook for traditional oil companies remains concerning, certain factors may temper the extent of the decline. For instance, EV adoption in other major markets such as the United States remains relatively modest, accounting for only 10% of car sales. Furthermore, within China, plug-in hybrid electric vehicles (PHEVs) make up a considerable proportion of the EV sales; however, their gasoline usage continues to be an area of focus and scrutiny.</w:t>
      </w:r>
      <w:r/>
    </w:p>
    <w:p>
      <w:r/>
      <w:r>
        <w:t>As China’s transition to electric vehicles accelerates, the implications for traditional energy markets become increasingly evident. The shift towards electrification not only alters consumer preferences but also introduces various challenges for sectors that rely heavily on fossil fuels. The growing popularity of electric vehicles marks a notable transformation in the automotive landscape, heralding significant changes for both manufacturers and the global oil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https://www.iea.org/reports/global-ev-outlook-2024/trends-in-electric-cars</w:t>
        </w:r>
      </w:hyperlink>
      <w:r>
        <w:t xml:space="preserve"> - Corroborates the rapid growth in electric vehicle sales, with nearly 14 million new electric cars registered globally in 2023, and highlights the significant increase in EV sales in China.</w:t>
      </w:r>
      <w:r/>
    </w:p>
    <w:p>
      <w:pPr>
        <w:pStyle w:val="ListNumber"/>
        <w:spacing w:line="240" w:lineRule="auto"/>
        <w:ind w:left="720"/>
      </w:pPr>
      <w:r/>
      <w:hyperlink r:id="rId10">
        <w:r>
          <w:rPr>
            <w:color w:val="0000EE"/>
            <w:u w:val="single"/>
          </w:rPr>
          <w:t>https://www.iea.org/reports/global-ev-outlook-2024/trends-in-electric-cars</w:t>
        </w:r>
      </w:hyperlink>
      <w:r>
        <w:t xml:space="preserve"> - Provides data on the number of new electric car registrations in China, which reached 8.1 million in 2023, and the growth in overall car market driven by EV sales.</w:t>
      </w:r>
      <w:r/>
    </w:p>
    <w:p>
      <w:pPr>
        <w:pStyle w:val="ListNumber"/>
        <w:spacing w:line="240" w:lineRule="auto"/>
        <w:ind w:left="720"/>
      </w:pPr>
      <w:r/>
      <w:hyperlink r:id="rId11">
        <w:r>
          <w:rPr>
            <w:color w:val="0000EE"/>
            <w:u w:val="single"/>
          </w:rPr>
          <w:t>https://reglobal.org/china-could-surpass-a-50-ev-sales-share-by-2025-iea/</w:t>
        </w:r>
      </w:hyperlink>
      <w:r>
        <w:t xml:space="preserve"> - Supports the projection that electric car sales in China could represent around 45% of total car sales in 2024 and the continued growth despite the phase-out of national subsidies.</w:t>
      </w:r>
      <w:r/>
    </w:p>
    <w:p>
      <w:pPr>
        <w:pStyle w:val="ListNumber"/>
        <w:spacing w:line="240" w:lineRule="auto"/>
        <w:ind w:left="720"/>
      </w:pPr>
      <w:r/>
      <w:hyperlink r:id="rId11">
        <w:r>
          <w:rPr>
            <w:color w:val="0000EE"/>
            <w:u w:val="single"/>
          </w:rPr>
          <w:t>https://reglobal.org/china-could-surpass-a-50-ev-sales-share-by-2025-iea/</w:t>
        </w:r>
      </w:hyperlink>
      <w:r>
        <w:t xml:space="preserve"> - Details the increase in EV exports from China, with over 4 million cars exported in 2023, and the significant growth in plug-in hybrid electric car sales.</w:t>
      </w:r>
      <w:r/>
    </w:p>
    <w:p>
      <w:pPr>
        <w:pStyle w:val="ListNumber"/>
        <w:spacing w:line="240" w:lineRule="auto"/>
        <w:ind w:left="720"/>
      </w:pPr>
      <w:r/>
      <w:hyperlink r:id="rId10">
        <w:r>
          <w:rPr>
            <w:color w:val="0000EE"/>
            <w:u w:val="single"/>
          </w:rPr>
          <w:t>https://www.iea.org/reports/global-ev-outlook-2024/trends-in-electric-cars</w:t>
        </w:r>
      </w:hyperlink>
      <w:r>
        <w:t xml:space="preserve"> - Indicates that one in five cars sold in 2023 was electric, with electric cars accounting for around 18% of all cars sold globally in 2023.</w:t>
      </w:r>
      <w:r/>
    </w:p>
    <w:p>
      <w:pPr>
        <w:pStyle w:val="ListNumber"/>
        <w:spacing w:line="240" w:lineRule="auto"/>
        <w:ind w:left="720"/>
      </w:pPr>
      <w:r/>
      <w:hyperlink r:id="rId12">
        <w:r>
          <w:rPr>
            <w:color w:val="0000EE"/>
            <w:u w:val="single"/>
          </w:rPr>
          <w:t>https://www.mordorintelligence.com/industry-reports/china-electric-vehicles-ev-market-outlook</w:t>
        </w:r>
      </w:hyperlink>
      <w:r>
        <w:t xml:space="preserve"> - Provides an analysis of the China Electric Vehicles Market, including its size, growth, and the impact of environmental concerns on the market.</w:t>
      </w:r>
      <w:r/>
    </w:p>
    <w:p>
      <w:pPr>
        <w:pStyle w:val="ListNumber"/>
        <w:spacing w:line="240" w:lineRule="auto"/>
        <w:ind w:left="720"/>
      </w:pPr>
      <w:r/>
      <w:hyperlink r:id="rId12">
        <w:r>
          <w:rPr>
            <w:color w:val="0000EE"/>
            <w:u w:val="single"/>
          </w:rPr>
          <w:t>https://www.mordorintelligence.com/industry-reports/china-electric-vehicles-ev-market-outlook</w:t>
        </w:r>
      </w:hyperlink>
      <w:r>
        <w:t xml:space="preserve"> - Discusses the challenges and drivers of the EV market in China, including high manufacturing costs, low battery range, and initiatives to boost EV sales.</w:t>
      </w:r>
      <w:r/>
    </w:p>
    <w:p>
      <w:pPr>
        <w:pStyle w:val="ListNumber"/>
        <w:spacing w:line="240" w:lineRule="auto"/>
        <w:ind w:left="720"/>
      </w:pPr>
      <w:r/>
      <w:hyperlink r:id="rId11">
        <w:r>
          <w:rPr>
            <w:color w:val="0000EE"/>
            <w:u w:val="single"/>
          </w:rPr>
          <w:t>https://reglobal.org/china-could-surpass-a-50-ev-sales-share-by-2025-iea/</w:t>
        </w:r>
      </w:hyperlink>
      <w:r>
        <w:t xml:space="preserve"> - Predicts that electric car sales could exceed 50% of total car sales in China by 2025 and highlights the need for public charging infrastructure to support this growth.</w:t>
      </w:r>
      <w:r/>
    </w:p>
    <w:p>
      <w:pPr>
        <w:pStyle w:val="ListNumber"/>
        <w:spacing w:line="240" w:lineRule="auto"/>
        <w:ind w:left="720"/>
      </w:pPr>
      <w:r/>
      <w:hyperlink r:id="rId10">
        <w:r>
          <w:rPr>
            <w:color w:val="0000EE"/>
            <w:u w:val="single"/>
          </w:rPr>
          <w:t>https://www.iea.org/reports/global-ev-outlook-2024/trends-in-electric-cars</w:t>
        </w:r>
      </w:hyperlink>
      <w:r>
        <w:t xml:space="preserve"> - Mentions the role of tax exemptions and non-financial support in China's EV market, even after the phase-out of national subsidies for EV purchases.</w:t>
      </w:r>
      <w:r/>
    </w:p>
    <w:p>
      <w:pPr>
        <w:pStyle w:val="ListNumber"/>
        <w:spacing w:line="240" w:lineRule="auto"/>
        <w:ind w:left="720"/>
      </w:pPr>
      <w:r/>
      <w:hyperlink r:id="rId11">
        <w:r>
          <w:rPr>
            <w:color w:val="0000EE"/>
            <w:u w:val="single"/>
          </w:rPr>
          <w:t>https://reglobal.org/china-could-surpass-a-50-ev-sales-share-by-2025-iea/</w:t>
        </w:r>
      </w:hyperlink>
      <w:r>
        <w:t xml:space="preserve"> - Notes the growth in plug-in hybrid electric car sales, which are increasing faster than battery electric car sales in China, despite starting from a lower base.</w:t>
      </w:r>
      <w:r/>
    </w:p>
    <w:p>
      <w:pPr>
        <w:pStyle w:val="ListNumber"/>
        <w:spacing w:line="240" w:lineRule="auto"/>
        <w:ind w:left="720"/>
      </w:pPr>
      <w:r/>
      <w:hyperlink r:id="rId12">
        <w:r>
          <w:rPr>
            <w:color w:val="0000EE"/>
            <w:u w:val="single"/>
          </w:rPr>
          <w:t>https://www.mordorintelligence.com/industry-reports/china-electric-vehicles-ev-market-outlook</w:t>
        </w:r>
      </w:hyperlink>
      <w:r>
        <w:t xml:space="preserve"> - Outlines the long-term projections for EV adoption in China, including the potential for EVs to dominate the vehicle market by the 2040s.</w:t>
      </w:r>
      <w:r/>
    </w:p>
    <w:p>
      <w:pPr>
        <w:pStyle w:val="ListNumber"/>
        <w:spacing w:line="240" w:lineRule="auto"/>
        <w:ind w:left="720"/>
      </w:pPr>
      <w:r/>
      <w:hyperlink r:id="rId13">
        <w:r>
          <w:rPr>
            <w:color w:val="0000EE"/>
            <w:u w:val="single"/>
          </w:rPr>
          <w:t>https://evmagz.com/chinas-ev-boom-to-cut-gasoline-demand-by-4-5-annually-oil-use-to-drop-by-2040/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ea.org/reports/global-ev-outlook-2024/trends-in-electric-cars" TargetMode="External"/><Relationship Id="rId11" Type="http://schemas.openxmlformats.org/officeDocument/2006/relationships/hyperlink" Target="https://reglobal.org/china-could-surpass-a-50-ev-sales-share-by-2025-iea/" TargetMode="External"/><Relationship Id="rId12" Type="http://schemas.openxmlformats.org/officeDocument/2006/relationships/hyperlink" Target="https://www.mordorintelligence.com/industry-reports/china-electric-vehicles-ev-market-outlook" TargetMode="External"/><Relationship Id="rId13" Type="http://schemas.openxmlformats.org/officeDocument/2006/relationships/hyperlink" Target="https://evmagz.com/chinas-ev-boom-to-cut-gasoline-demand-by-4-5-annually-oil-use-to-drop-by-20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