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interest soars as Bitcoin hits $100,000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in cryptocurrency has surged significantly this week, particularly influenced by Bitcoin surpassing the $100,000 mark. This uptick in valuation has prompted discussions around the implications of cryptocurrency, especially in light of the anticipated priorities of the incoming Trump administration. Elon Musk, a prominent figure in the tech industry, is reportedly offering guidance in this area, adding to the growing momentum surrounding cryptocurrency.</w:t>
      </w:r>
      <w:r/>
    </w:p>
    <w:p>
      <w:r/>
      <w:r>
        <w:t xml:space="preserve">In addition to cryptocurrency, small businesses are navigating various trends, as highlighted in the latest edition of Small Business Trends. A study by Liquid Web, titled </w:t>
      </w:r>
      <w:r>
        <w:rPr>
          <w:i/>
        </w:rPr>
        <w:t>Every Second Counts</w:t>
      </w:r>
      <w:r>
        <w:t>, emphasises the critical importance of website speed in shaping consumer behaviour and brand perception. Research findings indicate that fast-loading websites significantly enhance conversion rates and customer loyalty, essential for businesses competing in the e-commerce sector.</w:t>
      </w:r>
      <w:r/>
    </w:p>
    <w:p>
      <w:r/>
      <w:r>
        <w:t xml:space="preserve">The job market in the United States has seen positive movements, with the ADP National Employment Report noting an increase of 146,000 jobs in November. This report, produced in collaboration with the Stanford Digital Economy Lab, reveals that those who remain in their jobs are experiencing annual pay increases averaging 4.8%. </w:t>
      </w:r>
      <w:r/>
    </w:p>
    <w:p>
      <w:r/>
      <w:r>
        <w:t>A new examination by OnDeck has unveiled pronounced regional differences in small business growth across the U.S., with Idaho emerging as a standout for entrepreneurial activity. The analysis, which draws on U.S. Census data from 2020-2021, highlights that Idaho's businesses with fewer than 500 employees experienced a significant growth rate of 6%.</w:t>
      </w:r>
      <w:r/>
    </w:p>
    <w:p>
      <w:r/>
      <w:r>
        <w:t>The growing impact of artificial intelligence (AI) on small and medium-sized businesses (SMBs) was underscored by research from Salesforce, which found that 91% of AI-enabled SMBs attribute their revenue increases to the adoption of the technology. The survey, encompassing 3,350 SMB leaders worldwide, illustrates how AI is not only reshaping business operations but also granting competitive advantages in various sectors.</w:t>
      </w:r>
      <w:r/>
    </w:p>
    <w:p>
      <w:r/>
      <w:r>
        <w:t>Retail, in particular, is undergoing a transformation due to AI technology. A recent survey by Zoho involving 1,500 shoppers reveals the considerable changes in shopping experiences during the holiday season, compounded by challenges retailers face in embracing AI. This year's Black Friday Week and Cyber Monday sales activities marked a record for Amazon, signalling a formidable performance in retail, with substantial contributions from small and medium enterprises.</w:t>
      </w:r>
      <w:r/>
    </w:p>
    <w:p>
      <w:r/>
      <w:r>
        <w:t>In related business updates, Canva has announced a partnership with ShotDeck, providing its users with access to a vast repository of over 1.5 million high-quality cinematic images. This integration aims to streamline tasks for creatives, including filmmakers and designers, upholding the platform's commitment to enhancing user experience.</w:t>
      </w:r>
      <w:r/>
    </w:p>
    <w:p>
      <w:r/>
      <w:r>
        <w:t>Additionally, Freshworks Inc. has appointed Srinivasan Raghavan as its new Chief Product Officer, leveraging his extensive experience in enterprise SaaS to bolster the company's AI-powered tools, aimed at enhancing customer and employee experiences.</w:t>
      </w:r>
      <w:r/>
    </w:p>
    <w:p>
      <w:r/>
      <w:r>
        <w:t xml:space="preserve">Cisco's second annual AI Readiness Index has highlighted an urgent need for organisations to adopt AI technologies, but it also points to significant existing gaps in their implementation capabilities. </w:t>
      </w:r>
      <w:r/>
    </w:p>
    <w:p>
      <w:r/>
      <w:r>
        <w:t>Consumer spending trends have been mixed as the holiday season approaches. Data from Mastercard SpendingPulse indicates a 3.4% increase in Black Friday sales compared to last year, with e-commerce experiencing a robust growth of 14.6%, whilst in-store sales recorded a modest rise of 0.7%. However, in-store shopping traffic on Black Friday 2024 saw a decline of 3.2% compared to the previous year, reflecting broader economic pressures influencing consumer behaviours.</w:t>
      </w:r>
      <w:r/>
    </w:p>
    <w:p>
      <w:r/>
      <w:r>
        <w:t>As families deliberate on festive traditions, analysis from Square suggests that the best time to purchase Christmas trees can depend on whether consumers prioritise cost or tradition, indicating a carefully considered approach to seasonal spending.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https://explodingtopics.com/blog/cryptocurrency-trends</w:t>
        </w:r>
      </w:hyperlink>
      <w:r>
        <w:t xml:space="preserve"> - Corroborates the surge in cryptocurrency interest, particularly the bull market and the influence of Bitcoin's valuation.</w:t>
      </w:r>
      <w:r/>
    </w:p>
    <w:p>
      <w:pPr>
        <w:pStyle w:val="ListNumber"/>
        <w:spacing w:line="240" w:lineRule="auto"/>
        <w:ind w:left="720"/>
      </w:pPr>
      <w:r/>
      <w:hyperlink r:id="rId11">
        <w:r>
          <w:rPr>
            <w:color w:val="0000EE"/>
            <w:u w:val="single"/>
          </w:rPr>
          <w:t>https://www.mountbonnell.info/elons-austin/elon-musk-launches-revolutionary-cryptocurrency</w:t>
        </w:r>
      </w:hyperlink>
      <w:r>
        <w:t xml:space="preserve"> - Supports the role of Elon Musk in guiding and influencing the cryptocurrency market.</w:t>
      </w:r>
      <w:r/>
    </w:p>
    <w:p>
      <w:pPr>
        <w:pStyle w:val="ListNumber"/>
        <w:spacing w:line="240" w:lineRule="auto"/>
        <w:ind w:left="720"/>
      </w:pPr>
      <w:r/>
      <w:hyperlink r:id="rId12">
        <w:r>
          <w:rPr>
            <w:color w:val="0000EE"/>
            <w:u w:val="single"/>
          </w:rPr>
          <w:t>https://www.nasdaq.com/articles/crypto-market-update-q3-2024-review</w:t>
        </w:r>
      </w:hyperlink>
      <w:r>
        <w:t xml:space="preserve"> - Provides context on the implications of the incoming Trump administration on cryptocurrency and the current market trends.</w:t>
      </w:r>
      <w:r/>
    </w:p>
    <w:p>
      <w:pPr>
        <w:pStyle w:val="ListNumber"/>
        <w:spacing w:line="240" w:lineRule="auto"/>
        <w:ind w:left="720"/>
      </w:pPr>
      <w:r/>
      <w:hyperlink r:id="rId12">
        <w:r>
          <w:rPr>
            <w:color w:val="0000EE"/>
            <w:u w:val="single"/>
          </w:rPr>
          <w:t>https://www.nasdaq.com/articles/crypto-market-update-q3-2024-review</w:t>
        </w:r>
      </w:hyperlink>
      <w:r>
        <w:t xml:space="preserve"> - Discusses the impact of political events and regulatory priorities on cryptocurrency valuations.</w:t>
      </w:r>
      <w:r/>
    </w:p>
    <w:p>
      <w:pPr>
        <w:pStyle w:val="ListNumber"/>
        <w:spacing w:line="240" w:lineRule="auto"/>
        <w:ind w:left="720"/>
      </w:pPr>
      <w:r/>
      <w:hyperlink r:id="rId13">
        <w:r>
          <w:rPr>
            <w:color w:val="0000EE"/>
            <w:u w:val="single"/>
          </w:rPr>
          <w:t>https://www.adpemploymentreport.com/</w:t>
        </w:r>
      </w:hyperlink>
      <w:r>
        <w:t xml:space="preserve"> - Corroborates the job market data, including the increase in jobs and pay increases as reported by the ADP National Employment Report.</w:t>
      </w:r>
      <w:r/>
    </w:p>
    <w:p>
      <w:pPr>
        <w:pStyle w:val="ListNumber"/>
        <w:spacing w:line="240" w:lineRule="auto"/>
        <w:ind w:left="720"/>
      </w:pPr>
      <w:r/>
      <w:hyperlink r:id="rId14">
        <w:r>
          <w:rPr>
            <w:color w:val="0000EE"/>
            <w:u w:val="single"/>
          </w:rPr>
          <w:t>https://www.ondeck.com/resources/small-business-trends/</w:t>
        </w:r>
      </w:hyperlink>
      <w:r>
        <w:t xml:space="preserve"> - Supports the regional differences in small business growth, highlighting Idaho's significant growth rate.</w:t>
      </w:r>
      <w:r/>
    </w:p>
    <w:p>
      <w:pPr>
        <w:pStyle w:val="ListNumber"/>
        <w:spacing w:line="240" w:lineRule="auto"/>
        <w:ind w:left="720"/>
      </w:pPr>
      <w:r/>
      <w:hyperlink r:id="rId15">
        <w:r>
          <w:rPr>
            <w:color w:val="0000EE"/>
            <w:u w:val="single"/>
          </w:rPr>
          <w:t>https://www.salesforce.com/blog/ai-for-small-businesses/</w:t>
        </w:r>
      </w:hyperlink>
      <w:r>
        <w:t xml:space="preserve"> - Provides research findings on the impact of AI on small and medium-sized businesses, including revenue increases.</w:t>
      </w:r>
      <w:r/>
    </w:p>
    <w:p>
      <w:pPr>
        <w:pStyle w:val="ListNumber"/>
        <w:spacing w:line="240" w:lineRule="auto"/>
        <w:ind w:left="720"/>
      </w:pPr>
      <w:r/>
      <w:hyperlink r:id="rId16">
        <w:r>
          <w:rPr>
            <w:color w:val="0000EE"/>
            <w:u w:val="single"/>
          </w:rPr>
          <w:t>https://www.zoho.com/blog/marketing/holiday-shopping-trends.html</w:t>
        </w:r>
      </w:hyperlink>
      <w:r>
        <w:t xml:space="preserve"> - Corroborates the changes in shopping experiences during the holiday season and the challenges retailers face in embracing AI.</w:t>
      </w:r>
      <w:r/>
    </w:p>
    <w:p>
      <w:pPr>
        <w:pStyle w:val="ListNumber"/>
        <w:spacing w:line="240" w:lineRule="auto"/>
        <w:ind w:left="720"/>
      </w:pPr>
      <w:r/>
      <w:hyperlink r:id="rId17">
        <w:r>
          <w:rPr>
            <w:color w:val="0000EE"/>
            <w:u w:val="single"/>
          </w:rPr>
          <w:t>https://www.canva.com/designschool/blog/canva-shotdeck-partnership/</w:t>
        </w:r>
      </w:hyperlink>
      <w:r>
        <w:t xml:space="preserve"> - Supports the announcement of Canva's partnership with ShotDeck and its implications for creatives.</w:t>
      </w:r>
      <w:r/>
    </w:p>
    <w:p>
      <w:pPr>
        <w:pStyle w:val="ListNumber"/>
        <w:spacing w:line="240" w:lineRule="auto"/>
        <w:ind w:left="720"/>
      </w:pPr>
      <w:r/>
      <w:hyperlink r:id="rId18">
        <w:r>
          <w:rPr>
            <w:color w:val="0000EE"/>
            <w:u w:val="single"/>
          </w:rPr>
          <w:t>https://investors.freshworks.com/news-releases/news-release-details/freshworks-appoints-srinivasan-raghavan-chief-product-officer</w:t>
        </w:r>
      </w:hyperlink>
      <w:r>
        <w:t xml:space="preserve"> - Corroborates the appointment of Srinivasan Raghavan as Freshworks Inc.'s new Chief Product Officer and the company's focus on AI-powered tools.</w:t>
      </w:r>
      <w:r/>
    </w:p>
    <w:p>
      <w:pPr>
        <w:pStyle w:val="ListNumber"/>
        <w:spacing w:line="240" w:lineRule="auto"/>
        <w:ind w:left="720"/>
      </w:pPr>
      <w:r/>
      <w:hyperlink r:id="rId19">
        <w:r>
          <w:rPr>
            <w:color w:val="0000EE"/>
            <w:u w:val="single"/>
          </w:rPr>
          <w:t>https://newsroom.cisco.com/press-release-content?articleId=2246611</w:t>
        </w:r>
      </w:hyperlink>
      <w:r>
        <w:t xml:space="preserve"> - Supports Cisco's AI Readiness Index and the need for organizations to adopt AI technologies despite existing implementation gaps.</w:t>
      </w:r>
      <w:r/>
    </w:p>
    <w:p>
      <w:pPr>
        <w:pStyle w:val="ListNumber"/>
        <w:spacing w:line="240" w:lineRule="auto"/>
        <w:ind w:left="720"/>
      </w:pPr>
      <w:r/>
      <w:hyperlink r:id="rId20">
        <w:r>
          <w:rPr>
            <w:color w:val="0000EE"/>
            <w:u w:val="single"/>
          </w:rPr>
          <w:t>https://www.mastercard.com/news/press/2024/mastercard-spendingpulse-black-friday-2024.html</w:t>
        </w:r>
      </w:hyperlink>
      <w:r>
        <w:t xml:space="preserve"> - Corroborates the consumer spending trends during the holiday season, including Black Friday sales data from Mastercard SpendingPulse.</w:t>
      </w:r>
      <w:r/>
    </w:p>
    <w:p>
      <w:pPr>
        <w:pStyle w:val="ListNumber"/>
        <w:spacing w:line="240" w:lineRule="auto"/>
        <w:ind w:left="720"/>
      </w:pPr>
      <w:r/>
      <w:hyperlink r:id="rId21">
        <w:r>
          <w:rPr>
            <w:color w:val="0000EE"/>
            <w:u w:val="single"/>
          </w:rPr>
          <w:t>https://squareup.com/us/en/press/stories/christmas-tree-purchasing-trends</w:t>
        </w:r>
      </w:hyperlink>
      <w:r>
        <w:t xml:space="preserve"> - Supports the analysis on the best time to purchase Christmas trees based on consumer priorities.</w:t>
      </w:r>
      <w:r/>
    </w:p>
    <w:p>
      <w:pPr>
        <w:pStyle w:val="ListNumber"/>
        <w:spacing w:line="240" w:lineRule="auto"/>
        <w:ind w:left="720"/>
      </w:pPr>
      <w:r/>
      <w:hyperlink r:id="rId22">
        <w:r>
          <w:rPr>
            <w:color w:val="0000EE"/>
            <w:u w:val="single"/>
          </w:rPr>
          <w:t>https://news.google.com/rss/articles/CBMidkFVX3lxTE1wclhZcEZ4d2RJeHJndFdoNmVGeU1qcGI2bmpxYXZsTEVXcEJsS3lfRnFUUmtjMDNuaTJxUlVHdUZodFlsYzZheWNqby02NlhUWDlic1poR0FiREQ5VFo5QVRaWFdHQU1QTUVqSGQwNHgwWnRIR0E?oc=5&amp;hl=en-US&amp;gl=US&amp;ceid=US:en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lodingtopics.com/blog/cryptocurrency-trends" TargetMode="External"/><Relationship Id="rId11" Type="http://schemas.openxmlformats.org/officeDocument/2006/relationships/hyperlink" Target="https://www.mountbonnell.info/elons-austin/elon-musk-launches-revolutionary-cryptocurrency" TargetMode="External"/><Relationship Id="rId12" Type="http://schemas.openxmlformats.org/officeDocument/2006/relationships/hyperlink" Target="https://www.nasdaq.com/articles/crypto-market-update-q3-2024-review" TargetMode="External"/><Relationship Id="rId13" Type="http://schemas.openxmlformats.org/officeDocument/2006/relationships/hyperlink" Target="https://www.adpemploymentreport.com/" TargetMode="External"/><Relationship Id="rId14" Type="http://schemas.openxmlformats.org/officeDocument/2006/relationships/hyperlink" Target="https://www.ondeck.com/resources/small-business-trends/" TargetMode="External"/><Relationship Id="rId15" Type="http://schemas.openxmlformats.org/officeDocument/2006/relationships/hyperlink" Target="https://www.salesforce.com/blog/ai-for-small-businesses/" TargetMode="External"/><Relationship Id="rId16" Type="http://schemas.openxmlformats.org/officeDocument/2006/relationships/hyperlink" Target="https://www.zoho.com/blog/marketing/holiday-shopping-trends.html" TargetMode="External"/><Relationship Id="rId17" Type="http://schemas.openxmlformats.org/officeDocument/2006/relationships/hyperlink" Target="https://www.canva.com/designschool/blog/canva-shotdeck-partnership/" TargetMode="External"/><Relationship Id="rId18" Type="http://schemas.openxmlformats.org/officeDocument/2006/relationships/hyperlink" Target="https://investors.freshworks.com/news-releases/news-release-details/freshworks-appoints-srinivasan-raghavan-chief-product-officer" TargetMode="External"/><Relationship Id="rId19" Type="http://schemas.openxmlformats.org/officeDocument/2006/relationships/hyperlink" Target="https://newsroom.cisco.com/press-release-content?articleId=2246611" TargetMode="External"/><Relationship Id="rId20" Type="http://schemas.openxmlformats.org/officeDocument/2006/relationships/hyperlink" Target="https://www.mastercard.com/news/press/2024/mastercard-spendingpulse-black-friday-2024.html" TargetMode="External"/><Relationship Id="rId21" Type="http://schemas.openxmlformats.org/officeDocument/2006/relationships/hyperlink" Target="https://squareup.com/us/en/press/stories/christmas-tree-purchasing-trends" TargetMode="External"/><Relationship Id="rId22" Type="http://schemas.openxmlformats.org/officeDocument/2006/relationships/hyperlink" Target="https://news.google.com/rss/articles/CBMidkFVX3lxTE1wclhZcEZ4d2RJeHJndFdoNmVGeU1qcGI2bmpxYXZsTEVXcEJsS3lfRnFUUmtjMDNuaTJxUlVHdUZodFlsYzZheWNqby02NlhUWDlic1poR0FiREQ5VFo5QVRaWFdHQU1QTUVqSGQwNHgwWnRIR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