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Palantir's remarkable growth raises questions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Palantir Technologies Inc. (NASDAQ: PLTR) is currently experiencing significant success in the stock market, having showcased a remarkable growth of 340% throughout 2024. As of now, the stock's substantial increase has raised questions regarding its potential for further progression in the approaching year of 2025. </w:t>
      </w:r>
      <w:r/>
    </w:p>
    <w:p>
      <w:r/>
      <w:r>
        <w:t>At the core of Palantir's impressive stock performance is its focus on artificial intelligence (AI), a domain that has witnessed considerable escalation in demand, particularly within the United States. The company’s AI software, which was initially utilised exclusively by government entities, has since transitioned into the commercial sector, where it has also received a favourable reception. The latest innovation, the Artificial Intelligence Platform (AIP), is particularly noteworthy as it allows for seamless integration of AI functionalities into existing workflows, enabling users to maintain control of their sensitive data by keeping it contained within the platform, thus shielding it from access by third-party generative AI models.</w:t>
      </w:r>
      <w:r/>
    </w:p>
    <w:p>
      <w:r/>
      <w:r>
        <w:t>In the third quarter of 2024, Palantir reported a 30% year-over-year increase in revenue, reaching $726 million. Notably, the demand for its services in the U.S. far exceeded that of international markets. Specifically, U.S. commercial revenue escalated by 54% year over year to reach $179 million, while U.S. government revenue saw a 40% increase, amounting to $320 million. CEO Alex Karp remarked on the company’s performance, stating, "We absolutely eviscerated this quarter, driven by unrelenting AI demand that won't slow down." This encapsulates the extent to which AI has become integral to Palantir's operations and success in the current market landscape.</w:t>
      </w:r>
      <w:r/>
    </w:p>
    <w:p>
      <w:r/>
      <w:r>
        <w:t>Interestingly, Palantir has not only managed to grow its revenue but has also maintained profitability. The company reported a 20% profit margin for the second consecutive quarter, signalling that sustainable financial health is achievable alongside aggressive growth strategies.</w:t>
      </w:r>
      <w:r/>
    </w:p>
    <w:p>
      <w:r/>
      <w:r>
        <w:t>However, the connection between Palantir's business performance and its stock valuation is somewhat complex. The remarkable surge in its stock price is primarily attributed to a phenomenon known as multiple expansion, wherein investor optimism allows companies to trade at elevated valuations relative to their financial metrics. As it stands, Palantir's stock trades at an impressive 184 times forward earnings and 63 times sales, which raises some eyebrows among market analysts, questioning how these figures align with the company’s revenue growth.</w:t>
      </w:r>
      <w:r/>
    </w:p>
    <w:p>
      <w:r/>
      <w:r>
        <w:t>As the business landscape continues to evolve with advancements in AI and automation technologies, the future remains to be seen for Palantir and its stock. The company is well-positioned within the AI sector, and its ability to carve out a niche while navigating the complexities of valuation and investor expectations will be key factors influencing its path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https://coinpriceforecast.com/palantir</w:t>
        </w:r>
      </w:hyperlink>
      <w:r>
        <w:t xml:space="preserve"> - Corroborates the significant growth and forecasted prices of Palantir stock in 2024 and 2025.</w:t>
      </w:r>
      <w:r/>
    </w:p>
    <w:p>
      <w:pPr>
        <w:pStyle w:val="ListNumber"/>
        <w:spacing w:line="240" w:lineRule="auto"/>
        <w:ind w:left="720"/>
      </w:pPr>
      <w:r/>
      <w:hyperlink r:id="rId11">
        <w:r>
          <w:rPr>
            <w:color w:val="0000EE"/>
            <w:u w:val="single"/>
          </w:rPr>
          <w:t>https://stockanalysis.com/stocks/pltr/</w:t>
        </w:r>
      </w:hyperlink>
      <w:r>
        <w:t xml:space="preserve"> - Provides details on Palantir's stock performance, market cap, revenue, and other financial metrics.</w:t>
      </w:r>
      <w:r/>
    </w:p>
    <w:p>
      <w:pPr>
        <w:pStyle w:val="ListNumber"/>
        <w:spacing w:line="240" w:lineRule="auto"/>
        <w:ind w:left="720"/>
      </w:pPr>
      <w:r/>
      <w:hyperlink r:id="rId12">
        <w:r>
          <w:rPr>
            <w:color w:val="0000EE"/>
            <w:u w:val="single"/>
          </w:rPr>
          <w:t>https://www.kavout.com/market-lens/palantirs-ai-driven-ascent-navigating-government-contracts-and-commercial-expansion</w:t>
        </w:r>
      </w:hyperlink>
      <w:r>
        <w:t xml:space="preserve"> - Discusses Palantir's focus on AI, its government contracts, and the transition into the commercial sector.</w:t>
      </w:r>
      <w:r/>
    </w:p>
    <w:p>
      <w:pPr>
        <w:pStyle w:val="ListNumber"/>
        <w:spacing w:line="240" w:lineRule="auto"/>
        <w:ind w:left="720"/>
      </w:pPr>
      <w:r/>
      <w:hyperlink r:id="rId12">
        <w:r>
          <w:rPr>
            <w:color w:val="0000EE"/>
            <w:u w:val="single"/>
          </w:rPr>
          <w:t>https://www.kavout.com/market-lens/palantirs-ai-driven-ascent-navigating-government-contracts-and-commercial-expansion</w:t>
        </w:r>
      </w:hyperlink>
      <w:r>
        <w:t xml:space="preserve"> - Details the revenue from government and commercial sectors, highlighting the company's strong position in AI and data analytics.</w:t>
      </w:r>
      <w:r/>
    </w:p>
    <w:p>
      <w:pPr>
        <w:pStyle w:val="ListNumber"/>
        <w:spacing w:line="240" w:lineRule="auto"/>
        <w:ind w:left="720"/>
      </w:pPr>
      <w:r/>
      <w:hyperlink r:id="rId11">
        <w:r>
          <w:rPr>
            <w:color w:val="0000EE"/>
            <w:u w:val="single"/>
          </w:rPr>
          <w:t>https://stockanalysis.com/stocks/pltr/</w:t>
        </w:r>
      </w:hyperlink>
      <w:r>
        <w:t xml:space="preserve"> - Provides the financial metrics such as revenue, profit margin, and valuation multiples that support the discussion on Palantir's financial health and stock valuation.</w:t>
      </w:r>
      <w:r/>
    </w:p>
    <w:p>
      <w:pPr>
        <w:pStyle w:val="ListNumber"/>
        <w:spacing w:line="240" w:lineRule="auto"/>
        <w:ind w:left="720"/>
      </w:pPr>
      <w:r/>
      <w:hyperlink r:id="rId11">
        <w:r>
          <w:rPr>
            <w:color w:val="0000EE"/>
            <w:u w:val="single"/>
          </w:rPr>
          <w:t>https://stockanalysis.com/stocks/pltr/</w:t>
        </w:r>
      </w:hyperlink>
      <w:r>
        <w:t xml:space="preserve"> - Corroborates the high valuation of Palantir's stock relative to its financial metrics, such as forward earnings and sales multiples.</w:t>
      </w:r>
      <w:r/>
    </w:p>
    <w:p>
      <w:pPr>
        <w:pStyle w:val="ListNumber"/>
        <w:spacing w:line="240" w:lineRule="auto"/>
        <w:ind w:left="720"/>
      </w:pPr>
      <w:r/>
      <w:hyperlink r:id="rId12">
        <w:r>
          <w:rPr>
            <w:color w:val="0000EE"/>
            <w:u w:val="single"/>
          </w:rPr>
          <w:t>https://www.kavout.com/market-lens/palantirs-ai-driven-ascent-navigating-government-contracts-and-commercial-expansion</w:t>
        </w:r>
      </w:hyperlink>
      <w:r>
        <w:t xml:space="preserve"> - Explains the risks and complexities associated with Palantir's government contracts and the impact of political shifts on these contracts.</w:t>
      </w:r>
      <w:r/>
    </w:p>
    <w:p>
      <w:pPr>
        <w:pStyle w:val="ListNumber"/>
        <w:spacing w:line="240" w:lineRule="auto"/>
        <w:ind w:left="720"/>
      </w:pPr>
      <w:r/>
      <w:hyperlink r:id="rId11">
        <w:r>
          <w:rPr>
            <w:color w:val="0000EE"/>
            <w:u w:val="single"/>
          </w:rPr>
          <w:t>https://stockanalysis.com/stocks/pltr/</w:t>
        </w:r>
      </w:hyperlink>
      <w:r>
        <w:t xml:space="preserve"> - Provides the latest stock price and trading range, which is relevant to understanding the current market valuation of Palantir.</w:t>
      </w:r>
      <w:r/>
    </w:p>
    <w:p>
      <w:pPr>
        <w:pStyle w:val="ListNumber"/>
        <w:spacing w:line="240" w:lineRule="auto"/>
        <w:ind w:left="720"/>
      </w:pPr>
      <w:r/>
      <w:hyperlink r:id="rId10">
        <w:r>
          <w:rPr>
            <w:color w:val="0000EE"/>
            <w:u w:val="single"/>
          </w:rPr>
          <w:t>https://coinpriceforecast.com/palantir</w:t>
        </w:r>
      </w:hyperlink>
      <w:r>
        <w:t xml:space="preserve"> - Offers forecasts and predictions for Palantir's stock price in the coming years, aligning with the discussion on future prospects.</w:t>
      </w:r>
      <w:r/>
    </w:p>
    <w:p>
      <w:pPr>
        <w:pStyle w:val="ListNumber"/>
        <w:spacing w:line="240" w:lineRule="auto"/>
        <w:ind w:left="720"/>
      </w:pPr>
      <w:r/>
      <w:hyperlink r:id="rId12">
        <w:r>
          <w:rPr>
            <w:color w:val="0000EE"/>
            <w:u w:val="single"/>
          </w:rPr>
          <w:t>https://www.kavout.com/market-lens/palantirs-ai-driven-ascent-navigating-government-contracts-and-commercial-expansion</w:t>
        </w:r>
      </w:hyperlink>
      <w:r>
        <w:t xml:space="preserve"> - Highlights the importance of Palantir's AI platform and its integration into various sectors, supporting the company's growth narrative.</w:t>
      </w:r>
      <w:r/>
    </w:p>
    <w:p>
      <w:pPr>
        <w:pStyle w:val="ListNumber"/>
        <w:spacing w:line="240" w:lineRule="auto"/>
        <w:ind w:left="720"/>
      </w:pPr>
      <w:r/>
      <w:hyperlink r:id="rId11">
        <w:r>
          <w:rPr>
            <w:color w:val="0000EE"/>
            <w:u w:val="single"/>
          </w:rPr>
          <w:t>https://stockanalysis.com/stocks/pltr/</w:t>
        </w:r>
      </w:hyperlink>
      <w:r>
        <w:t xml:space="preserve"> - Details the company's financial performance, including revenue growth and profit margins, which are crucial for understanding its sustainable financial health.</w:t>
      </w:r>
      <w:r/>
    </w:p>
    <w:p>
      <w:pPr>
        <w:pStyle w:val="ListNumber"/>
        <w:spacing w:line="240" w:lineRule="auto"/>
        <w:ind w:left="720"/>
      </w:pPr>
      <w:r/>
      <w:hyperlink r:id="rId13">
        <w:r>
          <w:rPr>
            <w:color w:val="0000EE"/>
            <w:u w:val="single"/>
          </w:rPr>
          <w:t>https://finance.yahoo.com/news/palantirs-stock-quadrupled-2024-repeat-121500377.html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priceforecast.com/palantir" TargetMode="External"/><Relationship Id="rId11" Type="http://schemas.openxmlformats.org/officeDocument/2006/relationships/hyperlink" Target="https://stockanalysis.com/stocks/pltr/" TargetMode="External"/><Relationship Id="rId12" Type="http://schemas.openxmlformats.org/officeDocument/2006/relationships/hyperlink" Target="https://www.kavout.com/market-lens/palantirs-ai-driven-ascent-navigating-government-contracts-and-commercial-expansion" TargetMode="External"/><Relationship Id="rId13" Type="http://schemas.openxmlformats.org/officeDocument/2006/relationships/hyperlink" Target="https://finance.yahoo.com/news/palantirs-stock-quadrupled-2024-repeat-12150037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