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Pentagram embraces AI in design, sparking debate in creative circles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generative artificial intelligence (AI) into the design process has sparked intense discussion within creative circles, particularly after Pentagram, the world's largest independent design consultancy, publicly embraced this technology in a recent project. The consultancy launched a new website for Performance.gov, a platform aimed at enabling the public to monitor federal government strategies and performance. The distinctive aspect of this project involved the creation of over 1,500 icons, a task heavily assisted by Midjourney, a generative AI platform.</w:t>
      </w:r>
      <w:r/>
    </w:p>
    <w:p>
      <w:r/>
      <w:r>
        <w:t>Despite the tumultuous reception from the design community, Paula Scher, a partner at Pentagram, has defended the use of AI in this context. In comments made to Fast Company, Scher articulated her perspective on the intersection of design and generative technology. She stated, "My argument about this, and where the differential is, is that the definition of design in the dictionary is ‘a plan.’ We created a plan, and it was based around the fact this would be self-sustaining, and therefore was not a job for an illustrator." Scher suggested that the intent was to develop a model capable of operating independently, highlighting a shift in how design work could be approached.</w:t>
      </w:r>
      <w:r/>
    </w:p>
    <w:p>
      <w:r/>
      <w:r>
        <w:t>The decision to incorporate generative AI has not been received lightly. Many in the creative community have expressed deep discontent, claiming that the use of AI diminishes the value of traditional artistry and threatens the livelihoods of human creatives. Online reactions include criticisms that Pentagram is undermining the profession by utilising technology that purportedly "stole from artists to even function at capacity." The backlash hints at a broader unease regarding the role of technology in creative fields and its potential repercussions for artistic integrity.</w:t>
      </w:r>
      <w:r/>
    </w:p>
    <w:p>
      <w:r/>
      <w:r>
        <w:t>Conversely, some industry observers and professionals view Pentagram’s normative use of AI as a significant indicator of changing paradigms within design. Mia Blume, writing on Substack, suggested that while AI might mimic certain elements of craftsmanship, it cannot replicate the nuanced decision-making, conceptual depth, or emotional resonance that human designers provide. She posited that generative AI offers a fresh avenue to engage with creativity, challenging traditional perceptions of what it means to be a designer.</w:t>
      </w:r>
      <w:r/>
    </w:p>
    <w:p>
      <w:r/>
      <w:r>
        <w:t>The mixed reactions to Pentagram's project illustrate the ongoing debate within the design community regarding the role of innovative technologies, such as generative AI, in creative practices. Although early indicators suggest resistance to the acceptance of AI tools as a standard within the industry, Pentagram’s proactive stance signals the potential for a shift in how designers might incorporate these technologies in the future.</w:t>
      </w:r>
      <w:r/>
    </w:p>
    <w:p>
      <w:r/>
      <w:r>
        <w:t>Undoubtedly, this event marks a significant milestone in the discourse surrounding AI and creativity. Whether Pentagram's approach will be viewed as a pioneering step or a misguided venture will likely unfold as the dialogue around AI in artistic fields continues to evolve. The ramifications of this integration of technology within established design practices will be closely monitored as businesses and creatives navigate the emerging landscape of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https://www.performance.gov/blog/reimagining-us-performance-reporting/</w:t>
        </w:r>
      </w:hyperlink>
      <w:r>
        <w:t xml:space="preserve"> - Corroborates the launch of a new website for Performance.gov and the use of AI to create visuals and icons for the platform.</w:t>
      </w:r>
      <w:r/>
    </w:p>
    <w:p>
      <w:pPr>
        <w:pStyle w:val="ListNumber"/>
        <w:spacing w:line="240" w:lineRule="auto"/>
        <w:ind w:left="720"/>
      </w:pPr>
      <w:r/>
      <w:hyperlink r:id="rId11">
        <w:r>
          <w:rPr>
            <w:color w:val="0000EE"/>
            <w:u w:val="single"/>
          </w:rPr>
          <w:t>https://designingwithai.substack.com/p/pentagram-leads-the-new-era-of-craft</w:t>
        </w:r>
      </w:hyperlink>
      <w:r>
        <w:t xml:space="preserve"> - Supports Paula Scher's comments on the use of AI in design and the integration of Midjourney in the Performance.gov project.</w:t>
      </w:r>
      <w:r/>
    </w:p>
    <w:p>
      <w:pPr>
        <w:pStyle w:val="ListNumber"/>
        <w:spacing w:line="240" w:lineRule="auto"/>
        <w:ind w:left="720"/>
      </w:pPr>
      <w:r/>
      <w:hyperlink r:id="rId11">
        <w:r>
          <w:rPr>
            <w:color w:val="0000EE"/>
            <w:u w:val="single"/>
          </w:rPr>
          <w:t>https://designingwithai.substack.com/p/pentagram-leads-the-new-era-of-craft</w:t>
        </w:r>
      </w:hyperlink>
      <w:r>
        <w:t xml:space="preserve"> - Provides context on how Pentagram used AI to create a large number of icons and the role of human designers in curating AI outputs.</w:t>
      </w:r>
      <w:r/>
    </w:p>
    <w:p>
      <w:pPr>
        <w:pStyle w:val="ListNumber"/>
        <w:spacing w:line="240" w:lineRule="auto"/>
        <w:ind w:left="720"/>
      </w:pPr>
      <w:r/>
      <w:hyperlink r:id="rId10">
        <w:r>
          <w:rPr>
            <w:color w:val="0000EE"/>
            <w:u w:val="single"/>
          </w:rPr>
          <w:t>https://www.performance.gov/blog/reimagining-us-performance-reporting/</w:t>
        </w:r>
      </w:hyperlink>
      <w:r>
        <w:t xml:space="preserve"> - Details the creation of a brand identity for Performance.gov and the use of AI to reflect U.S. strategic goals and public life.</w:t>
      </w:r>
      <w:r/>
    </w:p>
    <w:p>
      <w:pPr>
        <w:pStyle w:val="ListNumber"/>
        <w:spacing w:line="240" w:lineRule="auto"/>
        <w:ind w:left="720"/>
      </w:pPr>
      <w:r/>
      <w:hyperlink r:id="rId11">
        <w:r>
          <w:rPr>
            <w:color w:val="0000EE"/>
            <w:u w:val="single"/>
          </w:rPr>
          <w:t>https://designingwithai.substack.com/p/pentagram-leads-the-new-era-of-craft</w:t>
        </w:r>
      </w:hyperlink>
      <w:r>
        <w:t xml:space="preserve"> - Explains the cultural and creative implications of using generative AI in design, as articulated by Paula Scher.</w:t>
      </w:r>
      <w:r/>
    </w:p>
    <w:p>
      <w:pPr>
        <w:pStyle w:val="ListNumber"/>
        <w:spacing w:line="240" w:lineRule="auto"/>
        <w:ind w:left="720"/>
      </w:pPr>
      <w:r/>
      <w:hyperlink r:id="rId10">
        <w:r>
          <w:rPr>
            <w:color w:val="0000EE"/>
            <w:u w:val="single"/>
          </w:rPr>
          <w:t>https://www.performance.gov/blog/reimagining-us-performance-reporting/</w:t>
        </w:r>
      </w:hyperlink>
      <w:r>
        <w:t xml:space="preserve"> - Describes the digital prototype and the interactive design elements of the Performance.gov website, highlighting the role of AI.</w:t>
      </w:r>
      <w:r/>
    </w:p>
    <w:p>
      <w:pPr>
        <w:pStyle w:val="ListNumber"/>
        <w:spacing w:line="240" w:lineRule="auto"/>
        <w:ind w:left="720"/>
      </w:pPr>
      <w:r/>
      <w:hyperlink r:id="rId11">
        <w:r>
          <w:rPr>
            <w:color w:val="0000EE"/>
            <w:u w:val="single"/>
          </w:rPr>
          <w:t>https://designingwithai.substack.com/p/pentagram-leads-the-new-era-of-craft</w:t>
        </w:r>
      </w:hyperlink>
      <w:r>
        <w:t xml:space="preserve"> - Discusses the mixed reactions within the design community to Pentagram's use of generative AI and the ongoing debate about its role in creative practices.</w:t>
      </w:r>
      <w:r/>
    </w:p>
    <w:p>
      <w:pPr>
        <w:pStyle w:val="ListNumber"/>
        <w:spacing w:line="240" w:lineRule="auto"/>
        <w:ind w:left="720"/>
      </w:pPr>
      <w:r/>
      <w:hyperlink r:id="rId10">
        <w:r>
          <w:rPr>
            <w:color w:val="0000EE"/>
            <w:u w:val="single"/>
          </w:rPr>
          <w:t>https://www.performance.gov/blog/reimagining-us-performance-reporting/</w:t>
        </w:r>
      </w:hyperlink>
      <w:r>
        <w:t xml:space="preserve"> - Outlines the goals and outcomes of the Performance.gov project, including making government performance information more accessible and engaging.</w:t>
      </w:r>
      <w:r/>
    </w:p>
    <w:p>
      <w:pPr>
        <w:pStyle w:val="ListNumber"/>
        <w:spacing w:line="240" w:lineRule="auto"/>
        <w:ind w:left="720"/>
      </w:pPr>
      <w:r/>
      <w:hyperlink r:id="rId11">
        <w:r>
          <w:rPr>
            <w:color w:val="0000EE"/>
            <w:u w:val="single"/>
          </w:rPr>
          <w:t>https://designingwithai.substack.com/p/pentagram-leads-the-new-era-of-craft</w:t>
        </w:r>
      </w:hyperlink>
      <w:r>
        <w:t xml:space="preserve"> - Highlights the perspective that generative AI can complement human creativity rather than replace it, as seen in Pentagram's approach.</w:t>
      </w:r>
      <w:r/>
    </w:p>
    <w:p>
      <w:pPr>
        <w:pStyle w:val="ListNumber"/>
        <w:spacing w:line="240" w:lineRule="auto"/>
        <w:ind w:left="720"/>
      </w:pPr>
      <w:r/>
      <w:hyperlink r:id="rId10">
        <w:r>
          <w:rPr>
            <w:color w:val="0000EE"/>
            <w:u w:val="single"/>
          </w:rPr>
          <w:t>https://www.performance.gov/blog/reimagining-us-performance-reporting/</w:t>
        </w:r>
      </w:hyperlink>
      <w:r>
        <w:t xml:space="preserve"> - Mentions the challenges and future steps in adapting to evolving policies around the use of AI in government performance reporting.</w:t>
      </w:r>
      <w:r/>
    </w:p>
    <w:p>
      <w:pPr>
        <w:pStyle w:val="ListNumber"/>
        <w:spacing w:line="240" w:lineRule="auto"/>
        <w:ind w:left="720"/>
      </w:pPr>
      <w:r/>
      <w:hyperlink r:id="rId11">
        <w:r>
          <w:rPr>
            <w:color w:val="0000EE"/>
            <w:u w:val="single"/>
          </w:rPr>
          <w:t>https://designingwithai.substack.com/p/pentagram-leads-the-new-era-of-craft</w:t>
        </w:r>
      </w:hyperlink>
      <w:r>
        <w:t xml:space="preserve"> - Reflects on the broader implications of AI integration in design practices and its potential to change how designers work.</w:t>
      </w:r>
      <w:r/>
    </w:p>
    <w:p>
      <w:pPr>
        <w:pStyle w:val="ListNumber"/>
        <w:spacing w:line="240" w:lineRule="auto"/>
        <w:ind w:left="720"/>
      </w:pPr>
      <w:r/>
      <w:hyperlink r:id="rId12">
        <w:r>
          <w:rPr>
            <w:color w:val="0000EE"/>
            <w:u w:val="single"/>
          </w:rPr>
          <w:t>https://www.creativebloq.com/design/pentagrams-controversial-website-design-marks-a-new-era-in-the-ai-art-debate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formance.gov/blog/reimagining-us-performance-reporting/" TargetMode="External"/><Relationship Id="rId11" Type="http://schemas.openxmlformats.org/officeDocument/2006/relationships/hyperlink" Target="https://designingwithai.substack.com/p/pentagram-leads-the-new-era-of-craft" TargetMode="External"/><Relationship Id="rId12" Type="http://schemas.openxmlformats.org/officeDocument/2006/relationships/hyperlink" Target="https://www.creativebloq.com/design/pentagrams-controversial-website-design-marks-a-new-era-in-the-ai-art-deb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