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upskilling in the audio-visual sector amidst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organisations continue to enhance their Learning and Development (L+D) platforms amidst a broader push for digitalisation, there is increasing discourse surrounding the necessity to rethink upskilling and reskilling strategies, particularly in the audio-visual (AV) sector. The changes ushered in by advanced technologies dictate a nuanced approach to talent acquisition and employee interaction.</w:t>
      </w:r>
      <w:r/>
    </w:p>
    <w:p>
      <w:r/>
      <w:r>
        <w:t>The prevailing sentiment within industry circles highlights the complexities involved in securing jobs in the AV industry. It has been posited that, alongside a requisite technical skillset, prospective candidates must possess a suitable mindset, alongside competence in interview dynamics. This is increasingly vital as obtaining initial interviews becomes more challenging, particularly in the context of virtual interviews that continue to rise in prevalence.</w:t>
      </w:r>
      <w:r/>
    </w:p>
    <w:p>
      <w:r/>
      <w:r>
        <w:t>The shift towards remote work and enhanced virtual communication tools has transformed the way candidates present themselves. While video conferencing platforms can foster connection, they also amplify the nuances of human interaction, often revealing personal shortcomings when not utilised effectively. Questions arise about how individuals project their best selves through these digital interfaces and the consequences of failing to do so.</w:t>
      </w:r>
      <w:r/>
    </w:p>
    <w:p>
      <w:r/>
      <w:r>
        <w:t>Numerous white papers and research studies illustrate the emerging challenges and opportunities wrought by technology. Notably, a paper dated March 21, 2024, from Stanford University discusses the role of technology as an enabler, though it notably glosses over the vital human aspects of communication. A senior executive with over 30 years of experience in companies such as Amazon, Tesco, and Telefonica articulated that while there are significant opportunities for effective connection through technology, the widespread rush to automate often sidelines genuine interpersonal engagement.</w:t>
      </w:r>
      <w:r/>
    </w:p>
    <w:p>
      <w:r/>
      <w:r>
        <w:t>In his discussions, the executive identified several key areas of concern including:</w:t>
      </w:r>
      <w:r/>
      <w:r/>
    </w:p>
    <w:p>
      <w:pPr>
        <w:pStyle w:val="ListBullet"/>
        <w:spacing w:line="240" w:lineRule="auto"/>
        <w:ind w:left="720"/>
      </w:pPr>
      <w:r/>
      <w:r>
        <w:t>Opportunities: There is potential for technological interfaces to enhance communication and foster better connections.</w:t>
      </w:r>
      <w:r/>
    </w:p>
    <w:p>
      <w:pPr>
        <w:pStyle w:val="ListBullet"/>
        <w:spacing w:line="240" w:lineRule="auto"/>
        <w:ind w:left="720"/>
      </w:pPr>
      <w:r/>
      <w:r>
        <w:t>Challenges: The push for remote communication has led to a deterioration in effective connection, with nuances often lost in translation.</w:t>
      </w:r>
      <w:r/>
    </w:p>
    <w:p>
      <w:pPr>
        <w:pStyle w:val="ListBullet"/>
        <w:spacing w:line="240" w:lineRule="auto"/>
        <w:ind w:left="720"/>
      </w:pPr>
      <w:r/>
      <w:r>
        <w:t>Automation: The success of automation hinges upon adequate infrastructure and investment, underscoring the need for organisations to be strategic in their technological investments.</w:t>
      </w:r>
      <w:r/>
      <w:r/>
    </w:p>
    <w:p>
      <w:r/>
      <w:r>
        <w:t>Equally critical is the question of productivity versus effectiveness. Despite leveraging cutting-edge technologies to drive productivity, leaders are compelled to question whether their organisations are as effective in fostering rewarding interactions and workplace cultures.</w:t>
      </w:r>
      <w:r/>
    </w:p>
    <w:p>
      <w:r/>
      <w:r>
        <w:t>To address these challenges, organisations are encouraged to reflect on their current practices. Key inquiries include:</w:t>
      </w:r>
      <w:r/>
      <w:r/>
    </w:p>
    <w:p>
      <w:pPr>
        <w:pStyle w:val="ListBullet"/>
        <w:spacing w:line="240" w:lineRule="auto"/>
        <w:ind w:left="720"/>
      </w:pPr>
      <w:r/>
      <w:r>
        <w:t>The extent of time allocated to video or blended meetings—is this time utilised effectively and productively?</w:t>
      </w:r>
      <w:r/>
    </w:p>
    <w:p>
      <w:pPr>
        <w:pStyle w:val="ListBullet"/>
        <w:spacing w:line="240" w:lineRule="auto"/>
        <w:ind w:left="720"/>
      </w:pPr>
      <w:r/>
      <w:r>
        <w:t>The practicality of remote connections from offices to home setups, including the reliability and user-friendliness of technology.</w:t>
      </w:r>
      <w:r/>
    </w:p>
    <w:p>
      <w:pPr>
        <w:pStyle w:val="ListBullet"/>
        <w:spacing w:line="240" w:lineRule="auto"/>
        <w:ind w:left="720"/>
      </w:pPr>
      <w:r/>
      <w:r>
        <w:t>The existence of established best practices for virtual communication among employees.</w:t>
      </w:r>
      <w:r/>
      <w:r/>
    </w:p>
    <w:p>
      <w:r/>
      <w:r>
        <w:t>As the digital landscape continues to evolve, the importance of maintaining personal connections, alongside leveraging technology, is becoming increasingly apparent. Mel Leach, CEO and Founder of Flame Proof, emphasises the dual necessity of training and practice in navigating this new paradigm, suggesting that the balance between technological skills and interpersonal effectiveness will define the future of work in the AV sector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https://www.edflex.com/en/posts/7-digital-tools-to-supercharge-learning-development</w:t>
        </w:r>
      </w:hyperlink>
      <w:r>
        <w:t xml:space="preserve"> - This article supports the importance of digital learning and development tools, such as Learning Management Systems (LMS) and Digital Adoption Platforms (DAP), which are crucial for upskilling and reskilling in a rapidly changing technological landscape.</w:t>
      </w:r>
      <w:r/>
    </w:p>
    <w:p>
      <w:pPr>
        <w:pStyle w:val="ListNumber"/>
        <w:spacing w:line="240" w:lineRule="auto"/>
        <w:ind w:left="720"/>
      </w:pPr>
      <w:r/>
      <w:hyperlink r:id="rId11">
        <w:r>
          <w:rPr>
            <w:color w:val="0000EE"/>
            <w:u w:val="single"/>
          </w:rPr>
          <w:t>https://psico-smart.com/en/blogs/blog-reskilling-and-upskilling-how-companies-are-adapting-to-rapid-digital-change-165060</w:t>
        </w:r>
      </w:hyperlink>
      <w:r>
        <w:t xml:space="preserve"> - This blog post highlights the necessity of reskilling and upskilling in the face of rapid digital change, citing examples of companies like AT&amp;T that have invested heavily in employee training to adapt to new technologies.</w:t>
      </w:r>
      <w:r/>
    </w:p>
    <w:p>
      <w:pPr>
        <w:pStyle w:val="ListNumber"/>
        <w:spacing w:line="240" w:lineRule="auto"/>
        <w:ind w:left="720"/>
      </w:pPr>
      <w:r/>
      <w:hyperlink r:id="rId12">
        <w:r>
          <w:rPr>
            <w:color w:val="0000EE"/>
            <w:u w:val="single"/>
          </w:rPr>
          <w:t>https://elearningindustry.com/reskilling-and-upskilling-in-the-age-of-automation-ld-strategies-for-the-future-workforce</w:t>
        </w:r>
      </w:hyperlink>
      <w:r>
        <w:t xml:space="preserve"> - This article discusses the importance of assessing organizational needs and designing tailored training programs for reskilling and upskilling, which aligns with the need for strategic technological investments and effective communication in a digital age.</w:t>
      </w:r>
      <w:r/>
    </w:p>
    <w:p>
      <w:pPr>
        <w:pStyle w:val="ListNumber"/>
        <w:spacing w:line="240" w:lineRule="auto"/>
        <w:ind w:left="720"/>
      </w:pPr>
      <w:r/>
      <w:hyperlink r:id="rId13">
        <w:r>
          <w:rPr>
            <w:color w:val="0000EE"/>
            <w:u w:val="single"/>
          </w:rPr>
          <w:t>https://www.learnlife.com/learning-paradigm/technology-digital-platforms</w:t>
        </w:r>
      </w:hyperlink>
      <w:r>
        <w:t xml:space="preserve"> - This resource explains how digital learning platforms can support and extend learning paradigms, providing real-time support and data analysis, which is relevant to the discussion on leveraging technology for effective learning and communication.</w:t>
      </w:r>
      <w:r/>
    </w:p>
    <w:p>
      <w:pPr>
        <w:pStyle w:val="ListNumber"/>
        <w:spacing w:line="240" w:lineRule="auto"/>
        <w:ind w:left="720"/>
      </w:pPr>
      <w:r/>
      <w:hyperlink r:id="rId10">
        <w:r>
          <w:rPr>
            <w:color w:val="0000EE"/>
            <w:u w:val="single"/>
          </w:rPr>
          <w:t>https://www.edflex.com/en/posts/7-digital-tools-to-supercharge-learning-development</w:t>
        </w:r>
      </w:hyperlink>
      <w:r>
        <w:t xml:space="preserve"> - This article also discusses the role of Learning Content Management Systems (LCMS) and Learning Experience Platforms (LXPs), which are essential for creating engaging and personalized learning journeys, reflecting the need for balanced technological and interpersonal skills.</w:t>
      </w:r>
      <w:r/>
    </w:p>
    <w:p>
      <w:pPr>
        <w:pStyle w:val="ListNumber"/>
        <w:spacing w:line="240" w:lineRule="auto"/>
        <w:ind w:left="720"/>
      </w:pPr>
      <w:r/>
      <w:hyperlink r:id="rId11">
        <w:r>
          <w:rPr>
            <w:color w:val="0000EE"/>
            <w:u w:val="single"/>
          </w:rPr>
          <w:t>https://psico-smart.com/en/blogs/blog-reskilling-and-upskilling-how-companies-are-adapting-to-rapid-digital-change-165060</w:t>
        </w:r>
      </w:hyperlink>
      <w:r>
        <w:t xml:space="preserve"> - The blog post further emphasizes the business case for reskilling and upskilling, including reduced attrition rates and increased employee retention, which underscores the importance of maintaining personal connections alongside technological advancements.</w:t>
      </w:r>
      <w:r/>
    </w:p>
    <w:p>
      <w:pPr>
        <w:pStyle w:val="ListNumber"/>
        <w:spacing w:line="240" w:lineRule="auto"/>
        <w:ind w:left="720"/>
      </w:pPr>
      <w:r/>
      <w:hyperlink r:id="rId12">
        <w:r>
          <w:rPr>
            <w:color w:val="0000EE"/>
            <w:u w:val="single"/>
          </w:rPr>
          <w:t>https://elearningindustry.com/reskilling-and-upskilling-in-the-age-of-automation-ld-strategies-for-the-future-workforce</w:t>
        </w:r>
      </w:hyperlink>
      <w:r>
        <w:t xml:space="preserve"> - This article stresses the need for organizations to be strategic in their technological investments and to ensure that training programs are tailored to address specific skills gaps, aligning with the executive's concerns about automation and interpersonal engagement.</w:t>
      </w:r>
      <w:r/>
    </w:p>
    <w:p>
      <w:pPr>
        <w:pStyle w:val="ListNumber"/>
        <w:spacing w:line="240" w:lineRule="auto"/>
        <w:ind w:left="720"/>
      </w:pPr>
      <w:r/>
      <w:hyperlink r:id="rId13">
        <w:r>
          <w:rPr>
            <w:color w:val="0000EE"/>
            <w:u w:val="single"/>
          </w:rPr>
          <w:t>https://www.learnlife.com/learning-paradigm/technology-digital-platforms</w:t>
        </w:r>
      </w:hyperlink>
      <w:r>
        <w:t xml:space="preserve"> - The resource highlights the capability of digital learning platforms to capture a learner’s journey and make learning visible, which is crucial for evaluating the effectiveness of remote and blended learning environments.</w:t>
      </w:r>
      <w:r/>
    </w:p>
    <w:p>
      <w:pPr>
        <w:pStyle w:val="ListNumber"/>
        <w:spacing w:line="240" w:lineRule="auto"/>
        <w:ind w:left="720"/>
      </w:pPr>
      <w:r/>
      <w:hyperlink r:id="rId14">
        <w:r>
          <w:rPr>
            <w:color w:val="0000EE"/>
            <w:u w:val="single"/>
          </w:rPr>
          <w:t>https://wit-ie.libguides.com/c.php?g=648995&amp;p=4551538</w:t>
        </w:r>
      </w:hyperlink>
      <w:r>
        <w:t xml:space="preserve"> - This guide on evaluating internet information emphasizes the importance of assessing the credibility and relevance of sources, which is vital when considering the reliability of research studies and white papers on technological impacts on communication and learning.</w:t>
      </w:r>
      <w:r/>
    </w:p>
    <w:p>
      <w:pPr>
        <w:pStyle w:val="ListNumber"/>
        <w:spacing w:line="240" w:lineRule="auto"/>
        <w:ind w:left="720"/>
      </w:pPr>
      <w:r/>
      <w:hyperlink r:id="rId11">
        <w:r>
          <w:rPr>
            <w:color w:val="0000EE"/>
            <w:u w:val="single"/>
          </w:rPr>
          <w:t>https://psico-smart.com/en/blogs/blog-reskilling-and-upskilling-how-companies-are-adapting-to-rapid-digital-change-165060</w:t>
        </w:r>
      </w:hyperlink>
      <w:r>
        <w:t xml:space="preserve"> - The blog post illustrates how companies like AT&amp;T have successfully reskilled thousands of employees, enhancing their capabilities in areas like cybersecurity and data science, demonstrating the practical application of upskilling and reskilling strategies.</w:t>
      </w:r>
      <w:r/>
    </w:p>
    <w:p>
      <w:pPr>
        <w:pStyle w:val="ListNumber"/>
        <w:spacing w:line="240" w:lineRule="auto"/>
        <w:ind w:left="720"/>
      </w:pPr>
      <w:r/>
      <w:hyperlink r:id="rId12">
        <w:r>
          <w:rPr>
            <w:color w:val="0000EE"/>
            <w:u w:val="single"/>
          </w:rPr>
          <w:t>https://elearningindustry.com/reskilling-and-upskilling-in-the-age-of-automation-ld-strategies-for-the-future-workforce</w:t>
        </w:r>
      </w:hyperlink>
      <w:r>
        <w:t xml:space="preserve"> - This article reiterates the importance of maintaining a culture of continuous learning and aligning training programs with industry demands, which is essential for navigating the challenges and opportunities brought by technological advancements.</w:t>
      </w:r>
      <w:r/>
    </w:p>
    <w:p>
      <w:pPr>
        <w:pStyle w:val="ListNumber"/>
        <w:spacing w:line="240" w:lineRule="auto"/>
        <w:ind w:left="720"/>
      </w:pPr>
      <w:r/>
      <w:hyperlink r:id="rId15">
        <w:r>
          <w:rPr>
            <w:color w:val="0000EE"/>
            <w:u w:val="single"/>
          </w:rPr>
          <w:t>https://www.avinteractive.com/features/industry-insights-projecting-the-best-of-you-10-12-2024/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flex.com/en/posts/7-digital-tools-to-supercharge-learning-development" TargetMode="External"/><Relationship Id="rId11" Type="http://schemas.openxmlformats.org/officeDocument/2006/relationships/hyperlink" Target="https://psico-smart.com/en/blogs/blog-reskilling-and-upskilling-how-companies-are-adapting-to-rapid-digital-change-165060" TargetMode="External"/><Relationship Id="rId12" Type="http://schemas.openxmlformats.org/officeDocument/2006/relationships/hyperlink" Target="https://elearningindustry.com/reskilling-and-upskilling-in-the-age-of-automation-ld-strategies-for-the-future-workforce" TargetMode="External"/><Relationship Id="rId13" Type="http://schemas.openxmlformats.org/officeDocument/2006/relationships/hyperlink" Target="https://www.learnlife.com/learning-paradigm/technology-digital-platforms"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avinteractive.com/features/industry-insights-projecting-the-best-of-you-10-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