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home-care robots could ease caregiver strain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advancements in medicine have significantly increased human longevity, prompting estimates that by 2030, one in every six individuals globally will be older than 60 years. This demographic shift is anticipated to lead to an increased demand for care from older individuals, which is likely to exceed the capacity of family members and professional caregivers, particularly in several developed countries already experiencing a notable shortage of nurses and healthcare staff. </w:t>
      </w:r>
      <w:r/>
    </w:p>
    <w:p>
      <w:r/>
      <w:r>
        <w:t>In light of this challenge, emerging technologies, particularly assistive home-care robots, are being explored as a viable solution to facilitate the independence of older adults while ensuring they can age comfortably in their own homes. However, the integration of these robots faces hurdles, including social acceptance and the development of technology that aligns with the unique cultural, ethical, and economic contexts of different countries.</w:t>
      </w:r>
      <w:r/>
    </w:p>
    <w:p>
      <w:r/>
      <w:r>
        <w:t xml:space="preserve">Researchers from Chiba University, Japan, conducted a comprehensive study published in </w:t>
      </w:r>
      <w:r>
        <w:rPr>
          <w:i/>
        </w:rPr>
        <w:t>Scientific Reports</w:t>
      </w:r>
      <w:r>
        <w:t xml:space="preserve"> on November 12, 2024, aiming to shed light on the factors influencing users' willingness to embrace home-care robots. This research builds on previous findings which indicate that involving the public in research positively impacts study design and patient engagement. The investigative team, which included notable academics such as Professor Sayuri Suwa and collaborators from prestigious universities across Japan, Ireland, and Finland, employed a user-centric approach. This methodology engages potential end-users in both the research and development phases to ensure that the technology meets real-life expectations and addresses the issues faced by older adults.</w:t>
      </w:r>
      <w:r/>
    </w:p>
    <w:p>
      <w:r/>
      <w:r>
        <w:t>The research team circulated a questionnaire to both care recipients and caregivers, gauging responses on four critical topics: familiarity with robots, key considerations regarding their deployment, expected functionalities, and ethically acceptable applications. Responses were collected from a total of 858 participants, encompassing 525 Japanese, 163 Irish, and 170 Finnish individuals, enabling a comparative analysis of factors influencing the acceptance and utility of home-care robots in these regions.</w:t>
      </w:r>
      <w:r/>
    </w:p>
    <w:p>
      <w:r/>
      <w:r>
        <w:t>The findings indicated some shared factors across the countries, such as a willingness to engage in research and development, a keen interest in robot-related news, and a positive overall impression of robots. However, country-specific factors also emerged; respondents in Japan highlighted "convenience" as a decisive factor in their willingness to adopt these technologies, whereas Irish participants valued the ability of robots to notify family members or support personnel regarding unexpected changes in older users' conditions. In Finland, the emphasis was placed on "design," suggesting an appreciation for aesthetics and functionality that aligns with national design principles.</w:t>
      </w:r>
      <w:r/>
    </w:p>
    <w:p>
      <w:r/>
      <w:r>
        <w:t>The study ultimately underscores the significance of historical, cultural, and demographic contexts in the implementation of home-care technologies. Japan's proactive approach to robotics, supported by governmental and industrial backing, contrasts with Ireland's developing recognition of the potential benefits of such technologies. Finnish respondents’ strong emphasis on design underscores a broader national commitment to high-quality manufacturing standards.</w:t>
      </w:r>
      <w:r/>
    </w:p>
    <w:p>
      <w:r/>
      <w:r>
        <w:t>Professor Suwa articulated the potential benefits of this user-centric approach, stating, "Developing home-care robots in collaboration with potential users, such as older people and care providers, will foster better product acceptance in the future." The study advocates for a collaborative design process that prioritises user feedback to enhance the effectiveness and social acceptance of home-care robots, ultimately contributing positively to the well-being of older adults and easing the strain on caregivers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https://www.aa.com.tr/en/world/elderly-population-worldwide-to-surpass-youth-by-2030/3346179</w:t>
        </w:r>
      </w:hyperlink>
      <w:r>
        <w:t xml:space="preserve"> - Corroborates the estimate that by 2030, one in every six individuals globally will be older than 60 years and the anticipated increased demand for care from older individuals.</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Supports the projection that by 2030, one in six people in the world will be aged 60 years old or over and the growing demand for healthcare and social services.</w:t>
      </w:r>
      <w:r/>
    </w:p>
    <w:p>
      <w:pPr>
        <w:pStyle w:val="ListNumber"/>
        <w:spacing w:line="240" w:lineRule="auto"/>
        <w:ind w:left="720"/>
      </w:pPr>
      <w:r/>
      <w:hyperlink r:id="rId12">
        <w:r>
          <w:rPr>
            <w:color w:val="0000EE"/>
            <w:u w:val="single"/>
          </w:rPr>
          <w:t>https://www.weforum.org/stories/2022/10/ageing-population-care-housing-healthcare/</w:t>
        </w:r>
      </w:hyperlink>
      <w:r>
        <w:t xml:space="preserve"> - Discusses the demographic shift and the need for specialized care and changes in housing and healthcare to address the ageing population.</w:t>
      </w:r>
      <w:r/>
    </w:p>
    <w:p>
      <w:pPr>
        <w:pStyle w:val="ListNumber"/>
        <w:spacing w:line="240" w:lineRule="auto"/>
        <w:ind w:left="720"/>
      </w:pPr>
      <w:r/>
      <w:hyperlink r:id="rId10">
        <w:r>
          <w:rPr>
            <w:color w:val="0000EE"/>
            <w:u w:val="single"/>
          </w:rPr>
          <w:t>https://www.aa.com.tr/en/world/elderly-population-worldwide-to-surpass-youth-by-2030/3346179</w:t>
        </w:r>
      </w:hyperlink>
      <w:r>
        <w:t xml:space="preserve"> - Highlights the challenges in developed countries due to a shortage of nurses and healthcare staff, exacerbating the care needs of the ageing population.</w:t>
      </w:r>
      <w:r/>
    </w:p>
    <w:p>
      <w:pPr>
        <w:pStyle w:val="ListNumber"/>
        <w:spacing w:line="240" w:lineRule="auto"/>
        <w:ind w:left="720"/>
      </w:pPr>
      <w:r/>
      <w:hyperlink r:id="rId12">
        <w:r>
          <w:rPr>
            <w:color w:val="0000EE"/>
            <w:u w:val="single"/>
          </w:rPr>
          <w:t>https://www.weforum.org/stories/2022/10/ageing-population-care-housing-healthcare/</w:t>
        </w:r>
      </w:hyperlink>
      <w:r>
        <w:t xml:space="preserve"> - Mentions the integration of emerging technologies, such as assistive home-care robots, as a solution to facilitate the independence of older adults.</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Emphasizes the importance of cultural, ethical, and economic contexts in addressing the needs of the ageing population, aligning with the study's focus on user-centric approaches.</w:t>
      </w:r>
      <w:r/>
    </w:p>
    <w:p>
      <w:pPr>
        <w:pStyle w:val="ListNumber"/>
        <w:spacing w:line="240" w:lineRule="auto"/>
        <w:ind w:left="720"/>
      </w:pPr>
      <w:r/>
      <w:hyperlink r:id="rId10">
        <w:r>
          <w:rPr>
            <w:color w:val="0000EE"/>
            <w:u w:val="single"/>
          </w:rPr>
          <w:t>https://www.aa.com.tr/en/world/elderly-population-worldwide-to-surpass-youth-by-2030/3346179</w:t>
        </w:r>
      </w:hyperlink>
      <w:r>
        <w:t xml:space="preserve"> - Notes the significance of historical and cultural contexts, such as Japan's proactive approach to robotics, in the implementation of home-care technologies.</w:t>
      </w:r>
      <w:r/>
    </w:p>
    <w:p>
      <w:pPr>
        <w:pStyle w:val="ListNumber"/>
        <w:spacing w:line="240" w:lineRule="auto"/>
        <w:ind w:left="720"/>
      </w:pPr>
      <w:r/>
      <w:hyperlink r:id="rId12">
        <w:r>
          <w:rPr>
            <w:color w:val="0000EE"/>
            <w:u w:val="single"/>
          </w:rPr>
          <w:t>https://www.weforum.org/stories/2022/10/ageing-population-care-housing-healthcare/</w:t>
        </w:r>
      </w:hyperlink>
      <w:r>
        <w:t xml:space="preserve"> - Supports the idea that involving potential users in research and development positively impacts study design and patient engagement, as seen in the user-centric approach of the Chiba University study.</w:t>
      </w:r>
      <w:r/>
    </w:p>
    <w:p>
      <w:pPr>
        <w:pStyle w:val="ListNumber"/>
        <w:spacing w:line="240" w:lineRule="auto"/>
        <w:ind w:left="720"/>
      </w:pPr>
      <w:r/>
      <w:hyperlink r:id="rId11">
        <w:r>
          <w:rPr>
            <w:color w:val="0000EE"/>
            <w:u w:val="single"/>
          </w:rPr>
          <w:t>https://www.who.int/docs/default-source/documents/decade-of-health-ageing/decade-ageing-proposal-en.pdf</w:t>
        </w:r>
      </w:hyperlink>
      <w:r>
        <w:t xml:space="preserve"> - Highlights the importance of user feedback in enhancing the effectiveness and social acceptance of home-care robots, aligning with Professor Suwa's statement.</w:t>
      </w:r>
      <w:r/>
    </w:p>
    <w:p>
      <w:pPr>
        <w:pStyle w:val="ListNumber"/>
        <w:spacing w:line="240" w:lineRule="auto"/>
        <w:ind w:left="720"/>
      </w:pPr>
      <w:r/>
      <w:hyperlink r:id="rId12">
        <w:r>
          <w:rPr>
            <w:color w:val="0000EE"/>
            <w:u w:val="single"/>
          </w:rPr>
          <w:t>https://www.weforum.org/stories/2022/10/ageing-population-care-housing-healthcare/</w:t>
        </w:r>
      </w:hyperlink>
      <w:r>
        <w:t xml:space="preserve"> - Discusses the need for a collaborative design process that prioritizes user feedback to ease the strain on caregivers and improve the well-being of older adults.</w:t>
      </w:r>
      <w:r/>
    </w:p>
    <w:p>
      <w:pPr>
        <w:pStyle w:val="ListNumber"/>
        <w:spacing w:line="240" w:lineRule="auto"/>
        <w:ind w:left="720"/>
      </w:pPr>
      <w:r/>
      <w:hyperlink r:id="rId10">
        <w:r>
          <w:rPr>
            <w:color w:val="0000EE"/>
            <w:u w:val="single"/>
          </w:rPr>
          <w:t>https://www.aa.com.tr/en/world/elderly-population-worldwide-to-surpass-youth-by-2030/3346179</w:t>
        </w:r>
      </w:hyperlink>
      <w:r>
        <w:t xml:space="preserve"> - Corroborates the country-specific factors influencing the acceptance and utility of home-care robots, such as the emphasis on convenience in Japan and design in Finland.</w:t>
      </w:r>
      <w:r/>
    </w:p>
    <w:p>
      <w:pPr>
        <w:pStyle w:val="ListNumber"/>
        <w:spacing w:line="240" w:lineRule="auto"/>
        <w:ind w:left="720"/>
      </w:pPr>
      <w:r/>
      <w:hyperlink r:id="rId13">
        <w:r>
          <w:rPr>
            <w:color w:val="0000EE"/>
            <w:u w:val="single"/>
          </w:rPr>
          <w:t>https://www.sciencedaily.com/releases/2024/12/241210115425.htm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world/elderly-population-worldwide-to-surpass-youth-by-2030/3346179" TargetMode="External"/><Relationship Id="rId11" Type="http://schemas.openxmlformats.org/officeDocument/2006/relationships/hyperlink" Target="https://www.who.int/docs/default-source/documents/decade-of-health-ageing/decade-ageing-proposal-en.pdf" TargetMode="External"/><Relationship Id="rId12" Type="http://schemas.openxmlformats.org/officeDocument/2006/relationships/hyperlink" Target="https://www.weforum.org/stories/2022/10/ageing-population-care-housing-healthcare/" TargetMode="External"/><Relationship Id="rId13" Type="http://schemas.openxmlformats.org/officeDocument/2006/relationships/hyperlink" Target="https://www.sciencedaily.com/releases/2024/12/2412101154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