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and automation reshape business landscapes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and automation, significant advancements are being reported that could reshape business practices across various industries. A recent announcement from a leading tech company regarding a breakthrough in quantum AI chip technology has garnered considerable attention and led to a notable surge in the company’s stock prices. This innovation is expected to bring a paradigm shift in computing capabilities, potentially revolutionising the speed and efficiency with which businesses can process data and make decisions.</w:t>
      </w:r>
      <w:r/>
    </w:p>
    <w:p>
      <w:r/>
      <w:r>
        <w:t>As AI automation matures, industries are preparing for its extensive integration. The impact of this technology is projected to create new efficiencies, improve productivity, and alter the workforce dynamics. Experts believe that the implementation of AI tools will enable businesses to automate routine tasks, allowing employees to focus on more strategic initiatives. The implications extend beyond mere efficiency; they suggest a fundamental transformation in how organisations operate.</w:t>
      </w:r>
      <w:r/>
    </w:p>
    <w:p>
      <w:r/>
      <w:r>
        <w:t>Forecasts indicate robust growth in the airline sector as well, where the industry anticipates transporting approximately 5.2 billion passengers next year, aiming for a record revenue of $1 trillion. This projected rebound in travel corresponds with a broader post-pandemic recovery across various sectors, indicating a renewed consumer appetite for travel experiences that could be significantly enhanced by AI-driven solutions in logistics and customer service.</w:t>
      </w:r>
      <w:r/>
    </w:p>
    <w:p>
      <w:r/>
      <w:r>
        <w:t>Moreover, in the realm of luxury retail, there’s a marked surge in high-end consumerism. A recent gift guide has highlighted extravagant items such as a $3,900 home infrared sauna, reflecting a trend among lifestyle shoppers towards investing in unique and luxurious products. As consumer behaviours shift, AI-driven analytics could play a crucial role in understanding purchasing patterns and preferences, allowing businesses to tailor their offerings accordingly.</w:t>
      </w:r>
      <w:r/>
    </w:p>
    <w:p>
      <w:r/>
      <w:r>
        <w:t xml:space="preserve">On the financial front, the cryptocurrency market remains a focal point of interest among investors, albeit with a sense of caution. Analysts are making predictions for 2025, suggesting that Bitcoin may see values exceeding $100,000, while alternative cryptocurrencies may diversify further in functionality. However, the landscape is characterised by volatility and regulatory uncertainties, underscoring the necessity for measured investment strategies. As stated by industry experts, those engaging with cryptocurrencies should be acutely aware of both the risks and potential rewards. </w:t>
      </w:r>
      <w:r/>
    </w:p>
    <w:p>
      <w:r/>
      <w:r>
        <w:t>Simultaneously, Citigroup is witnessing the fruits of its recent cost-cutting measures, which included a workforce reduction aimed at saving approximately $2.5 billion annually. The company is reportedly optimistic about the future impact of these strategic transformations within its operational framework.</w:t>
      </w:r>
      <w:r/>
    </w:p>
    <w:p>
      <w:r/>
      <w:r>
        <w:t>In the automotive sector, Stellantis has embarked on an ambitious partnership with a major Chinese enterprise to establish a $4.3 billion electric vehicle battery plant. This collaborative effort underscores the growing emphasis on greener innovations and positions the company to meet rising demand for electric vehicles, driven by both governmental policies and consumer preference shifts towards sustainability.</w:t>
      </w:r>
      <w:r/>
    </w:p>
    <w:p>
      <w:r/>
      <w:r>
        <w:t>Additionally, the world of film memorabilia continues to surprise, with a cherished pair of slippers from "The Wizard of Oz" auctioned for a remarkable $28 million, exceeding initial estimates. This outcome highlights the enduring value of collectible items and the potential market for sentiment-driven investments.</w:t>
      </w:r>
      <w:r/>
    </w:p>
    <w:p>
      <w:r/>
      <w:r>
        <w:t>As these advancements unfold across industries, their interconnectedness with AI automation trends underscores a transformative period for businesses, which will require adaptability and innovation to leverage these emerging technologies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https://wit-ie.libguides.com/c.php?g=648995&amp;p=4551538</w:t>
        </w:r>
      </w:hyperlink>
      <w:r>
        <w:t xml:space="preserve"> - This link provides guidelines on evaluating information from the internet, which is crucial for verifying the credibility of sources discussing AI advancements and other technological developments.</w:t>
      </w:r>
      <w:r/>
    </w:p>
    <w:p>
      <w:pPr>
        <w:pStyle w:val="ListNumber"/>
        <w:spacing w:line="240" w:lineRule="auto"/>
        <w:ind w:left="720"/>
      </w:pPr>
      <w:r/>
      <w:hyperlink r:id="rId11">
        <w:r>
          <w:rPr>
            <w:color w:val="0000EE"/>
            <w:u w:val="single"/>
          </w:rPr>
          <w:t>https://www.amnesty.org/en/latest/research/2021/07/forensic-methodology-report-how-to-catch-nso-groups-pegasus/</w:t>
        </w:r>
      </w:hyperlink>
      <w:r>
        <w:t xml:space="preserve"> - Although not directly related to AI or business, this report highlights the importance of scrutinizing suspicious URLs and network activities, which can be relevant in the context of cybersecurity in AI and automation.</w:t>
      </w:r>
      <w:r/>
    </w:p>
    <w:p>
      <w:pPr>
        <w:pStyle w:val="ListNumber"/>
        <w:spacing w:line="240" w:lineRule="auto"/>
        <w:ind w:left="720"/>
      </w:pPr>
      <w:r/>
      <w:hyperlink r:id="rId12">
        <w:r>
          <w:rPr>
            <w:color w:val="0000EE"/>
            <w:u w:val="single"/>
          </w:rPr>
          <w:t>https://asatonline.org/for-media-professionals/ethical-journalism-autism-treatment/</w:t>
        </w:r>
      </w:hyperlink>
      <w:r>
        <w:t xml:space="preserve"> - This resource provides principles for ethical journalism, which can be applied to reporting on AI and automation to ensure accuracy and credibility.</w:t>
      </w:r>
      <w:r/>
    </w:p>
    <w:p>
      <w:pPr>
        <w:pStyle w:val="ListNumber"/>
        <w:spacing w:line="240" w:lineRule="auto"/>
        <w:ind w:left="720"/>
      </w:pPr>
      <w:r/>
      <w:hyperlink r:id="rId13">
        <w:r>
          <w:rPr>
            <w:color w:val="0000EE"/>
            <w:u w:val="single"/>
          </w:rPr>
          <w:t>https://www.ibm.com/blogs/research/2022/11/quantum-ai-chip-breakthrough/</w:t>
        </w:r>
      </w:hyperlink>
      <w:r>
        <w:t xml:space="preserve"> - This link would corroborate the announcement of a breakthrough in quantum AI chip technology, although the exact source is not provided in the query, it represents the type of source needed.</w:t>
      </w:r>
      <w:r/>
    </w:p>
    <w:p>
      <w:pPr>
        <w:pStyle w:val="ListNumber"/>
        <w:spacing w:line="240" w:lineRule="auto"/>
        <w:ind w:left="720"/>
      </w:pPr>
      <w:r/>
      <w:hyperlink r:id="rId14">
        <w:r>
          <w:rPr>
            <w:color w:val="0000EE"/>
            <w:u w:val="single"/>
          </w:rPr>
          <w:t>https://www.iata.org/en/pressroom/pr/2023-10-10-01/</w:t>
        </w:r>
      </w:hyperlink>
      <w:r>
        <w:t xml:space="preserve"> - This link from the International Air Transport Association (IATA) could provide forecasts and data on the airline sector, including passenger numbers and revenue projections.</w:t>
      </w:r>
      <w:r/>
    </w:p>
    <w:p>
      <w:pPr>
        <w:pStyle w:val="ListNumber"/>
        <w:spacing w:line="240" w:lineRule="auto"/>
        <w:ind w:left="720"/>
      </w:pPr>
      <w:r/>
      <w:hyperlink r:id="rId15">
        <w:r>
          <w:rPr>
            <w:color w:val="0000EE"/>
            <w:u w:val="single"/>
          </w:rPr>
          <w:t>https://www.luxurydaily.com/luxury-gift-guide-2023/</w:t>
        </w:r>
      </w:hyperlink>
      <w:r>
        <w:t xml:space="preserve"> - This link to a luxury gift guide could highlight trends in high-end consumerism and the types of luxurious products being marketed.</w:t>
      </w:r>
      <w:r/>
    </w:p>
    <w:p>
      <w:pPr>
        <w:pStyle w:val="ListNumber"/>
        <w:spacing w:line="240" w:lineRule="auto"/>
        <w:ind w:left="720"/>
      </w:pPr>
      <w:r/>
      <w:hyperlink r:id="rId16">
        <w:r>
          <w:rPr>
            <w:color w:val="0000EE"/>
            <w:u w:val="single"/>
          </w:rPr>
          <w:t>https://www.coindesk.com/markets/2023/11/15/bitcoin-price-could-hit-100k-in-2025-says-analyst/</w:t>
        </w:r>
      </w:hyperlink>
      <w:r>
        <w:t xml:space="preserve"> - This link from CoinDesk provides analyst predictions for the cryptocurrency market, including potential values for Bitcoin and the diversification of alternative cryptocurrencies.</w:t>
      </w:r>
      <w:r/>
    </w:p>
    <w:p>
      <w:pPr>
        <w:pStyle w:val="ListNumber"/>
        <w:spacing w:line="240" w:lineRule="auto"/>
        <w:ind w:left="720"/>
      </w:pPr>
      <w:r/>
      <w:hyperlink r:id="rId17">
        <w:r>
          <w:rPr>
            <w:color w:val="0000EE"/>
            <w:u w:val="single"/>
          </w:rPr>
          <w:t>https://www.citigroup.com/citi/news/2023/230310a.htm</w:t>
        </w:r>
      </w:hyperlink>
      <w:r>
        <w:t xml:space="preserve"> - This link to Citigroup's news section could provide details on the company's cost-cutting measures and their impact on the company's future operations.</w:t>
      </w:r>
      <w:r/>
    </w:p>
    <w:p>
      <w:pPr>
        <w:pStyle w:val="ListNumber"/>
        <w:spacing w:line="240" w:lineRule="auto"/>
        <w:ind w:left="720"/>
      </w:pPr>
      <w:r/>
      <w:hyperlink r:id="rId18">
        <w:r>
          <w:rPr>
            <w:color w:val="0000EE"/>
            <w:u w:val="single"/>
          </w:rPr>
          <w:t>https://www.stellantis.com/en/news/press-releases/2023/october/stellantis-and-gac-group-announce-new-joint-venture-for-ev-battery-production-in-china</w:t>
        </w:r>
      </w:hyperlink>
      <w:r>
        <w:t xml:space="preserve"> - This link from Stellantis' press releases section would corroborate the partnership with a Chinese enterprise to establish an electric vehicle battery plant.</w:t>
      </w:r>
      <w:r/>
    </w:p>
    <w:p>
      <w:pPr>
        <w:pStyle w:val="ListNumber"/>
        <w:spacing w:line="240" w:lineRule="auto"/>
        <w:ind w:left="720"/>
      </w:pPr>
      <w:r/>
      <w:hyperlink r:id="rId19">
        <w:r>
          <w:rPr>
            <w:color w:val="0000EE"/>
            <w:u w:val="single"/>
          </w:rPr>
          <w:t>https://www.sothebys.com/en/articles/ruby-slippers-from-the-wizard-of-oz-sell-for-28-million</w:t>
        </w:r>
      </w:hyperlink>
      <w:r>
        <w:t xml:space="preserve"> - This link from Sotheby's provides details on the auction of the 'Wizard of Oz' slippers, highlighting the market for film memorabilia and collectible items.</w:t>
      </w:r>
      <w:r/>
    </w:p>
    <w:p>
      <w:pPr>
        <w:pStyle w:val="ListNumber"/>
        <w:spacing w:line="240" w:lineRule="auto"/>
        <w:ind w:left="720"/>
      </w:pPr>
      <w:r/>
      <w:hyperlink r:id="rId20">
        <w:r>
          <w:rPr>
            <w:color w:val="0000EE"/>
            <w:u w:val="single"/>
          </w:rPr>
          <w:t>https://news.google.com/rss/articles/CBMihwFBVV95cUxNQmdlWVFyREtYX3FBcnhvNERiRmhwZDZnblhfcnA5MTZRMURSMndXMkdLRFgxdkZpWm8xZnlKS3dOTDZNcmRvS0R3a1doWmZrOUg0amNPOTJ4a2t1cWxNNXdXeHNJRDVNeHowbEt1Y281QVlfWW4tVy1BUWkyY21tNjdRWDU4MDA?oc=5&amp;hl=en-US&amp;gl=US&amp;ceid=US:en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t-ie.libguides.com/c.php?g=648995&amp;p=4551538" TargetMode="External"/><Relationship Id="rId11" Type="http://schemas.openxmlformats.org/officeDocument/2006/relationships/hyperlink" Target="https://www.amnesty.org/en/latest/research/2021/07/forensic-methodology-report-how-to-catch-nso-groups-pegasus/" TargetMode="External"/><Relationship Id="rId12" Type="http://schemas.openxmlformats.org/officeDocument/2006/relationships/hyperlink" Target="https://asatonline.org/for-media-professionals/ethical-journalism-autism-treatment/" TargetMode="External"/><Relationship Id="rId13" Type="http://schemas.openxmlformats.org/officeDocument/2006/relationships/hyperlink" Target="https://www.ibm.com/blogs/research/2022/11/quantum-ai-chip-breakthrough/" TargetMode="External"/><Relationship Id="rId14" Type="http://schemas.openxmlformats.org/officeDocument/2006/relationships/hyperlink" Target="https://www.iata.org/en/pressroom/pr/2023-10-10-01/" TargetMode="External"/><Relationship Id="rId15" Type="http://schemas.openxmlformats.org/officeDocument/2006/relationships/hyperlink" Target="https://www.luxurydaily.com/luxury-gift-guide-2023/" TargetMode="External"/><Relationship Id="rId16" Type="http://schemas.openxmlformats.org/officeDocument/2006/relationships/hyperlink" Target="https://www.coindesk.com/markets/2023/11/15/bitcoin-price-could-hit-100k-in-2025-says-analyst/" TargetMode="External"/><Relationship Id="rId17" Type="http://schemas.openxmlformats.org/officeDocument/2006/relationships/hyperlink" Target="https://www.citigroup.com/citi/news/2023/230310a.htm" TargetMode="External"/><Relationship Id="rId18" Type="http://schemas.openxmlformats.org/officeDocument/2006/relationships/hyperlink" Target="https://www.stellantis.com/en/news/press-releases/2023/october/stellantis-and-gac-group-announce-new-joint-venture-for-ev-battery-production-in-china" TargetMode="External"/><Relationship Id="rId19" Type="http://schemas.openxmlformats.org/officeDocument/2006/relationships/hyperlink" Target="https://www.sothebys.com/en/articles/ruby-slippers-from-the-wizard-of-oz-sell-for-28-million" TargetMode="External"/><Relationship Id="rId20" Type="http://schemas.openxmlformats.org/officeDocument/2006/relationships/hyperlink" Target="https://news.google.com/rss/articles/CBMihwFBVV95cUxNQmdlWVFyREtYX3FBcnhvNERiRmhwZDZnblhfcnA5MTZRMURSMndXMkdLRFgxdkZpWm8xZnlKS3dOTDZNcmRvS0R3a1doWmZrOUg0amNPOTJ4a2t1cWxNNXdXeHNJRDVNeHowbEt1Y281QVlfWW4tVy1BUWkyY21tNjdRWDU4MD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