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Ashley Furniture sharpens focus on GMROI to boost profitability for retail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Ashley Furniture Industries, LLC, recognised as the largest home furnishings manufacturer in the United States, has recently sharpened its focus on a strategic initiative centred around Gross Margin Return on Investment (GMROI). The initiative aims to aid retail partners in enhancing their inventory management and boosting profitability. The company's methodology incorporates advanced forecasting techniques, streamlined inventory practices, and a solid supply chain infrastructure, all designed to help retailers achieve increased turn rates and sustain growth.</w:t>
      </w:r>
      <w:r/>
    </w:p>
    <w:p>
      <w:r/>
      <w:r>
        <w:t>With nearly eight decades of operational experience, Ashley has demonstrated a remarkable ability to adjust to fluctuating market conditions. This adaptability is evident in the company's continuous expansion of product lines, modernisation of manufacturing processes, and significant investments in its workforce. Maintaining its dominance since 2005 as the world's largest home furnishings manufacturer, Ashley’s recent strategic investments emphasise the importance of innovation in enhancing operational capabilities.</w:t>
      </w:r>
      <w:r/>
    </w:p>
    <w:p>
      <w:r/>
      <w:r>
        <w:t>The company has injected over $2 billion into its operations to reinforce manufacturing and supply chain dependability. Notable investments include integrating approximately 500 robots into production processes since 2017, establishing modern facilities, and expanding operations in locations such as Spanaway, Washington, and Chippewa Falls, Wisconsin. Furthermore, Ashley has committed $80 million to enhance its Mississippi operations to accommodate increased production of mattresses and upholstery.</w:t>
      </w:r>
      <w:r/>
    </w:p>
    <w:p>
      <w:r/>
      <w:r>
        <w:t>Ashley’s manufacturing network is extensive, boasting the largest casegoods facility in Arcadia, Wisconsin, the biggest mattress manufacturing plant in Saltillo, Mississippi, and the largest upholstery facility located in Ecru, Mississippi. Todd Wanek, President and CEO of Ashley Furniture Industries, highlighted the flexibility of the company’s domestic production capabilities, stating, “Our extensive domestic production capabilities give us the flexibility to adapt quickly to market changes and maintain reliable supply for our retail partners." He reaffirmed the significance of being a U.S. manufacturer within the competitive landscape.</w:t>
      </w:r>
      <w:r/>
    </w:p>
    <w:p>
      <w:r/>
      <w:r>
        <w:t>The complexities of Ashley’s supply chain operations are among the most advanced in the furniture sector. The company operates a fleet comprising over 1,500 tractors and 5,000 trailers, ensuring delivery to 95% of North America on a weekly basis. Its distribution centres are strategically located worldwide to optimise market responsiveness. The implementation of sophisticated logistics management systems allows for effective route planning, load efficiency, and scheduling, thereby enhancing productivity.</w:t>
      </w:r>
      <w:r/>
    </w:p>
    <w:p>
      <w:r/>
      <w:r>
        <w:t>Wanek noted, “Our infrastructure allows us to serve both domestic and international markets with unprecedented efficiency," underscoring the company’s commitment to quality control, competitive pricing, and dependable service delivery. This vertically integrated supply chain model is tailored to reinforce Ashley's objective of supporting dealer success through continual innovation and operational excellence.</w:t>
      </w:r>
      <w:r/>
    </w:p>
    <w:p>
      <w:r/>
      <w:r>
        <w:t xml:space="preserve">The overarching commitment exhibited by Ashley Furniture Industries is evident through its strategic initiatives, which prioritise the success of retail partners. Wanek encapsulated this approach by stating, “When we invest in our manufacturing and distribution network, we're really investing in our retailers' success.” </w:t>
      </w:r>
      <w:r/>
    </w:p>
    <w:p>
      <w:r/>
      <w:r>
        <w:t>Established in 1945, Ashley Furniture Industries aims to be the most innovative and competitive home furnishings company globally, fostering a philosophy where every consumer receives greater value for their investment. The company focuses on delivering superior home furnishing values, an extensive selection, and exceptional service, ultimately striving to cultivate lasting customer loyalty and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https://ashley.biz/news/ashley-to-roll-out-largest-single-investment/</w:t>
        </w:r>
      </w:hyperlink>
      <w:r>
        <w:t xml:space="preserve"> - Corroborates Ashley Furniture's $1 billion investment across manufacturing and distribution, automation, technology, and talent to enhance its GMROI model and supply chain capabilities.</w:t>
      </w:r>
      <w:r/>
    </w:p>
    <w:p>
      <w:pPr>
        <w:pStyle w:val="ListNumber"/>
        <w:spacing w:line="240" w:lineRule="auto"/>
        <w:ind w:left="720"/>
      </w:pPr>
      <w:r/>
      <w:hyperlink r:id="rId11">
        <w:r>
          <w:rPr>
            <w:color w:val="0000EE"/>
            <w:u w:val="single"/>
          </w:rPr>
          <w:t>https://www.furnituretoday.com/business-news/retailer-likes-ashley-concept/</w:t>
        </w:r>
      </w:hyperlink>
      <w:r>
        <w:t xml:space="preserve"> - Supports the benefits of Ashley's GMROI model in helping retailers improve their gross margin return on investment.</w:t>
      </w:r>
      <w:r/>
    </w:p>
    <w:p>
      <w:pPr>
        <w:pStyle w:val="ListNumber"/>
        <w:spacing w:line="240" w:lineRule="auto"/>
        <w:ind w:left="720"/>
      </w:pPr>
      <w:r/>
      <w:hyperlink r:id="rId10">
        <w:r>
          <w:rPr>
            <w:color w:val="0000EE"/>
            <w:u w:val="single"/>
          </w:rPr>
          <w:t>https://ashley.biz/news/ashley-to-roll-out-largest-single-investment/</w:t>
        </w:r>
      </w:hyperlink>
      <w:r>
        <w:t xml:space="preserve"> - Details Ashley's extensive investments in automation, including the integration of hundreds of robots and the use of Automated Guided Vehicles in distribution facilities.</w:t>
      </w:r>
      <w:r/>
    </w:p>
    <w:p>
      <w:pPr>
        <w:pStyle w:val="ListNumber"/>
        <w:spacing w:line="240" w:lineRule="auto"/>
        <w:ind w:left="720"/>
      </w:pPr>
      <w:r/>
      <w:hyperlink r:id="rId12">
        <w:r>
          <w:rPr>
            <w:color w:val="0000EE"/>
            <w:u w:val="single"/>
          </w:rPr>
          <w:t>https://www.furnituretoday.com/financial/ashley-resident-ceos-reveal-strategy-behind-mega-deal/</w:t>
        </w:r>
      </w:hyperlink>
      <w:r>
        <w:t xml:space="preserve"> - Highlights Ashley's commitment to domestic production and its significant investments in manufacturing facilities, such as those in Mississippi, to support mattress and upholstery production.</w:t>
      </w:r>
      <w:r/>
    </w:p>
    <w:p>
      <w:pPr>
        <w:pStyle w:val="ListNumber"/>
        <w:spacing w:line="240" w:lineRule="auto"/>
        <w:ind w:left="720"/>
      </w:pPr>
      <w:r/>
      <w:hyperlink r:id="rId10">
        <w:r>
          <w:rPr>
            <w:color w:val="0000EE"/>
            <w:u w:val="single"/>
          </w:rPr>
          <w:t>https://ashley.biz/news/ashley-to-roll-out-largest-single-investment/</w:t>
        </w:r>
      </w:hyperlink>
      <w:r>
        <w:t xml:space="preserve"> - Explains Ashley's focus on technology, including investments in augmented and virtual reality, AI, IoT, and connected devices to enhance operational capabilities.</w:t>
      </w:r>
      <w:r/>
    </w:p>
    <w:p>
      <w:pPr>
        <w:pStyle w:val="ListNumber"/>
        <w:spacing w:line="240" w:lineRule="auto"/>
        <w:ind w:left="720"/>
      </w:pPr>
      <w:r/>
      <w:hyperlink r:id="rId12">
        <w:r>
          <w:rPr>
            <w:color w:val="0000EE"/>
            <w:u w:val="single"/>
          </w:rPr>
          <w:t>https://www.furnituretoday.com/financial/ashley-resident-ceos-reveal-strategy-behind-mega-deal/</w:t>
        </w:r>
      </w:hyperlink>
      <w:r>
        <w:t xml:space="preserve"> - Discusses Ashley's extensive manufacturing network, including its largest casegoods facility in Arcadia, Wisconsin, and its biggest mattress manufacturing plant in Saltillo, Mississippi.</w:t>
      </w:r>
      <w:r/>
    </w:p>
    <w:p>
      <w:pPr>
        <w:pStyle w:val="ListNumber"/>
        <w:spacing w:line="240" w:lineRule="auto"/>
        <w:ind w:left="720"/>
      </w:pPr>
      <w:r/>
      <w:hyperlink r:id="rId10">
        <w:r>
          <w:rPr>
            <w:color w:val="0000EE"/>
            <w:u w:val="single"/>
          </w:rPr>
          <w:t>https://ashley.biz/news/ashley-to-roll-out-largest-single-investment/</w:t>
        </w:r>
      </w:hyperlink>
      <w:r>
        <w:t xml:space="preserve"> - Describes the complexity and advanced nature of Ashley’s supply chain operations, including its large fleet of tractors and trailers and strategically located distribution centers.</w:t>
      </w:r>
      <w:r/>
    </w:p>
    <w:p>
      <w:pPr>
        <w:pStyle w:val="ListNumber"/>
        <w:spacing w:line="240" w:lineRule="auto"/>
        <w:ind w:left="720"/>
      </w:pPr>
      <w:r/>
      <w:hyperlink r:id="rId12">
        <w:r>
          <w:rPr>
            <w:color w:val="0000EE"/>
            <w:u w:val="single"/>
          </w:rPr>
          <w:t>https://www.furnituretoday.com/financial/ashley-resident-ceos-reveal-strategy-behind-mega-deal/</w:t>
        </w:r>
      </w:hyperlink>
      <w:r>
        <w:t xml:space="preserve"> - Quotes Todd Wanek on the flexibility and reliability of Ashley’s domestic production capabilities and its commitment to serving both domestic and international markets efficiently.</w:t>
      </w:r>
      <w:r/>
    </w:p>
    <w:p>
      <w:pPr>
        <w:pStyle w:val="ListNumber"/>
        <w:spacing w:line="240" w:lineRule="auto"/>
        <w:ind w:left="720"/>
      </w:pPr>
      <w:r/>
      <w:hyperlink r:id="rId10">
        <w:r>
          <w:rPr>
            <w:color w:val="0000EE"/>
            <w:u w:val="single"/>
          </w:rPr>
          <w:t>https://ashley.biz/news/ashley-to-roll-out-largest-single-investment/</w:t>
        </w:r>
      </w:hyperlink>
      <w:r>
        <w:t xml:space="preserve"> - Emphasizes Ashley’s commitment to quality control, competitive pricing, and dependable service delivery through its vertically integrated supply chain model.</w:t>
      </w:r>
      <w:r/>
    </w:p>
    <w:p>
      <w:pPr>
        <w:pStyle w:val="ListNumber"/>
        <w:spacing w:line="240" w:lineRule="auto"/>
        <w:ind w:left="720"/>
      </w:pPr>
      <w:r/>
      <w:hyperlink r:id="rId12">
        <w:r>
          <w:rPr>
            <w:color w:val="0000EE"/>
            <w:u w:val="single"/>
          </w:rPr>
          <w:t>https://www.furnituretoday.com/financial/ashley-resident-ceos-reveal-strategy-behind-mega-deal/</w:t>
        </w:r>
      </w:hyperlink>
      <w:r>
        <w:t xml:space="preserve"> - Highlights Ashley’s strategic initiatives prioritizing the success of retail partners and its focus on delivering superior home furnishing values and exceptional service.</w:t>
      </w:r>
      <w:r/>
    </w:p>
    <w:p>
      <w:pPr>
        <w:pStyle w:val="ListNumber"/>
        <w:spacing w:line="240" w:lineRule="auto"/>
        <w:ind w:left="720"/>
      </w:pPr>
      <w:r/>
      <w:hyperlink r:id="rId13">
        <w:r>
          <w:rPr>
            <w:color w:val="0000EE"/>
            <w:u w:val="single"/>
          </w:rPr>
          <w:t>https://www.furninfo.com/furniture-industry-news/24336/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hley.biz/news/ashley-to-roll-out-largest-single-investment/" TargetMode="External"/><Relationship Id="rId11" Type="http://schemas.openxmlformats.org/officeDocument/2006/relationships/hyperlink" Target="https://www.furnituretoday.com/business-news/retailer-likes-ashley-concept/" TargetMode="External"/><Relationship Id="rId12" Type="http://schemas.openxmlformats.org/officeDocument/2006/relationships/hyperlink" Target="https://www.furnituretoday.com/financial/ashley-resident-ceos-reveal-strategy-behind-mega-deal/" TargetMode="External"/><Relationship Id="rId13" Type="http://schemas.openxmlformats.org/officeDocument/2006/relationships/hyperlink" Target="https://www.furninfo.com/furniture-industry-news/243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