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Balancing cost and sustainability: the role of print reduction in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ongoing discourse around climate change continues to evolve globally, with a palpable consensus on the necessity for action against climate threats. However, surveys indicate a disconnect between widespread recognition of human influence on climate change and the behavioural choices of individuals and businesses, particularly when it comes to spending. The prevailing concern about cost, amplified by current inflation and the cost-of-living crisis, plays a significant role in consumer and business decision-making.</w:t>
      </w:r>
      <w:r/>
    </w:p>
    <w:p>
      <w:r/>
      <w:r>
        <w:t>A considerable number of consumers, over one-third, cite cost as a primary obstacle to purchasing environmentally friendly products. Recent trends suggest that the sustainability movement is facing challenges, as sustainable shopping appears to be a luxury that is increasingly accessible only for higher-income earners. Factors such as convenience and personal impact perceptions also further complicate the consumer's shift towards greener choices. Numerous activities related to sustainability—like recycling or reducing meat consumption—are hindered by the belief that individual efforts have a negligible effect on larger environmental issues.</w:t>
      </w:r>
      <w:r/>
    </w:p>
    <w:p>
      <w:r/>
      <w:r>
        <w:t>For businesses grappling with their environmental footprint, the challenge lies in integrating sustainable practices while maintaining financial stability. Implementing these practices often entails higher costs, which can lead to a potential "green premium" that may either be absorbed by the company or passed on to consumers. Many businesses are reluctant to absorb these costs due to already tight margins, especially in a competitive and economically challenging landscape.</w:t>
      </w:r>
      <w:r/>
    </w:p>
    <w:p>
      <w:r/>
      <w:r>
        <w:t>Organisations looking to reduce their environmental impact face upfront financial investments and the requirement for substantial time and effort. Strategies may include overhauling facilities for energy efficiency, re-engineering processes to lessen waste, or scrutinising supply chains to switch to greener suppliers. Additionally, conducting comprehensive environmental impact audits to gauge resource use and waste generation can be both resource-heavy and expensive.</w:t>
      </w:r>
      <w:r/>
    </w:p>
    <w:p>
      <w:r/>
      <w:r>
        <w:t>Despite these challenges, one area where sustainability and cost-efficiency can intersect is in reducing print volume. Sustainable printing offers a range of benefits, including significant cost savings and operational conveniences. By implementing print quotas in organizations, it is possible to minimise waste—a process that extends beyond paper to include ink, toner, and the power consumed by printers. Such measures can enable businesses to redirect savings into other critical areas.</w:t>
      </w:r>
      <w:r/>
    </w:p>
    <w:p>
      <w:r/>
      <w:r>
        <w:t>The concept of 'Find-Me printing' has emerged as a practical solution, allowing users to send print jobs to a central queue and retrieve them from any available printer. This reduces the time spent at printers, enhancing convenience for users, and optimising printer usage across the enterprise. Additionally, implementing simple policies, such as defaulting to double-sided printing, can lead to immediate reductions in paper usage with minimal disruption to daily operations.</w:t>
      </w:r>
      <w:r/>
    </w:p>
    <w:p>
      <w:r/>
      <w:r>
        <w:t>The financial benefits of reducing printing can be substantial. For example, in a business with 50 employees, each printing an average of 31 pages per day, a 20% reduction in printing could result in over $10,500 in savings within the first year, alongside considerable reductions in environmental impacts, such as saving a significant number of trees and reducing carbon emissions.</w:t>
      </w:r>
      <w:r/>
    </w:p>
    <w:p>
      <w:r/>
      <w:r>
        <w:t>Several enterprises have reported substantial financial returns from their print reduction initiatives. KLM UK Engineering, while conducting maintenance on aircraft, has experienced around £4,000 in savings through a decrease in paper used for checks, while another major retailer in Australia noted a 25% reduction in printouts after introducing Find-Me printing, which helped reduce duplicate printing among staff.</w:t>
      </w:r>
      <w:r/>
    </w:p>
    <w:p>
      <w:r/>
      <w:r>
        <w:t>As organisations navigate the dual challenges of minimising waste and enhancing efficiencies, reducing print volumes stands out as an effective strategy that aligns cost-saving measures with sustainability commitments—ultimately creating sustainable value for both the business and the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https://www.gensler.com/gri/global-climate-action-survey-2024</w:t>
        </w:r>
      </w:hyperlink>
      <w:r>
        <w:t xml:space="preserve"> - Corroborates the global consensus on the necessity for action against climate threats and the concerns about the vulnerability of the built environment to climate change.</w:t>
      </w:r>
      <w:r/>
    </w:p>
    <w:p>
      <w:pPr>
        <w:pStyle w:val="ListNumber"/>
        <w:spacing w:line="240" w:lineRule="auto"/>
        <w:ind w:left="720"/>
      </w:pPr>
      <w:r/>
      <w:hyperlink r:id="rId11">
        <w:r>
          <w:rPr>
            <w:color w:val="0000EE"/>
            <w:u w:val="single"/>
          </w:rPr>
          <w:t>https://climatepromise.undp.org/news-and-stories/worlds-largest-survey-climate-change-out-heres-what-results-show</w:t>
        </w:r>
      </w:hyperlink>
      <w:r>
        <w:t xml:space="preserve"> - Supports the widespread recognition of human influence on climate change and the high levels of public concern and desire for immediate climate action.</w:t>
      </w:r>
      <w:r/>
    </w:p>
    <w:p>
      <w:pPr>
        <w:pStyle w:val="ListNumber"/>
        <w:spacing w:line="240" w:lineRule="auto"/>
        <w:ind w:left="720"/>
      </w:pPr>
      <w:r/>
      <w:hyperlink r:id="rId12">
        <w:r>
          <w:rPr>
            <w:color w:val="0000EE"/>
            <w:u w:val="single"/>
          </w:rPr>
          <w:t>https://climatepromise.undp.org/research-and-reports/peoples-climate-vote-2024</w:t>
        </w:r>
      </w:hyperlink>
      <w:r>
        <w:t xml:space="preserve"> - Provides details on the Peoples’ Climate Vote 2024, highlighting global public opinion on climate change and the need for immediate action.</w:t>
      </w:r>
      <w:r/>
    </w:p>
    <w:p>
      <w:pPr>
        <w:pStyle w:val="ListNumber"/>
        <w:spacing w:line="240" w:lineRule="auto"/>
        <w:ind w:left="720"/>
      </w:pPr>
      <w:r/>
      <w:hyperlink r:id="rId10">
        <w:r>
          <w:rPr>
            <w:color w:val="0000EE"/>
            <w:u w:val="single"/>
          </w:rPr>
          <w:t>https://www.gensler.com/gri/global-climate-action-survey-2024</w:t>
        </w:r>
      </w:hyperlink>
      <w:r>
        <w:t xml:space="preserve"> - Discusses the financial and personal impacts of climate change on individuals and communities, including concerns about cost and financial stability.</w:t>
      </w:r>
      <w:r/>
    </w:p>
    <w:p>
      <w:pPr>
        <w:pStyle w:val="ListNumber"/>
        <w:spacing w:line="240" w:lineRule="auto"/>
        <w:ind w:left="720"/>
      </w:pPr>
      <w:r/>
      <w:hyperlink r:id="rId11">
        <w:r>
          <w:rPr>
            <w:color w:val="0000EE"/>
            <w:u w:val="single"/>
          </w:rPr>
          <w:t>https://climatepromise.undp.org/news-and-stories/worlds-largest-survey-climate-change-out-heres-what-results-show</w:t>
        </w:r>
      </w:hyperlink>
      <w:r>
        <w:t xml:space="preserve"> - Highlights the public's increased worry about climate change and the desire for stronger commitments to address it, which can influence consumer and business decisions.</w:t>
      </w:r>
      <w:r/>
    </w:p>
    <w:p>
      <w:pPr>
        <w:pStyle w:val="ListNumber"/>
        <w:spacing w:line="240" w:lineRule="auto"/>
        <w:ind w:left="720"/>
      </w:pPr>
      <w:r/>
      <w:hyperlink r:id="rId10">
        <w:r>
          <w:rPr>
            <w:color w:val="0000EE"/>
            <w:u w:val="single"/>
          </w:rPr>
          <w:t>https://www.gensler.com/gri/global-climate-action-survey-2024</w:t>
        </w:r>
      </w:hyperlink>
      <w:r>
        <w:t xml:space="preserve"> - Mentions the challenges in integrating sustainable practices while maintaining financial stability, including the potential 'green premium' and its impact on businesses.</w:t>
      </w:r>
      <w:r/>
    </w:p>
    <w:p>
      <w:pPr>
        <w:pStyle w:val="ListNumber"/>
        <w:spacing w:line="240" w:lineRule="auto"/>
        <w:ind w:left="720"/>
      </w:pPr>
      <w:r/>
      <w:hyperlink r:id="rId12">
        <w:r>
          <w:rPr>
            <w:color w:val="0000EE"/>
            <w:u w:val="single"/>
          </w:rPr>
          <w:t>https://climatepromise.undp.org/research-and-reports/peoples-climate-vote-2024</w:t>
        </w:r>
      </w:hyperlink>
      <w:r>
        <w:t xml:space="preserve"> - Details the comprehensive nature of the Peoples’ Climate Vote survey, which includes questions on how people’s day-to-day lives are impacted by climate change and their preferences for climate actions.</w:t>
      </w:r>
      <w:r/>
    </w:p>
    <w:p>
      <w:pPr>
        <w:pStyle w:val="ListNumber"/>
        <w:spacing w:line="240" w:lineRule="auto"/>
        <w:ind w:left="720"/>
      </w:pPr>
      <w:r/>
      <w:hyperlink r:id="rId10">
        <w:r>
          <w:rPr>
            <w:color w:val="0000EE"/>
            <w:u w:val="single"/>
          </w:rPr>
          <w:t>https://www.gensler.com/gri/global-climate-action-survey-2024</w:t>
        </w:r>
      </w:hyperlink>
      <w:r>
        <w:t xml:space="preserve"> - Explains the need for upfront financial investments and substantial time and effort in reducing environmental impact, such as overhauling facilities and scrutinising supply chains.</w:t>
      </w:r>
      <w:r/>
    </w:p>
    <w:p>
      <w:pPr>
        <w:pStyle w:val="ListNumber"/>
        <w:spacing w:line="240" w:lineRule="auto"/>
        <w:ind w:left="720"/>
      </w:pPr>
      <w:r/>
      <w:hyperlink r:id="rId11">
        <w:r>
          <w:rPr>
            <w:color w:val="0000EE"/>
            <w:u w:val="single"/>
          </w:rPr>
          <w:t>https://climatepromise.undp.org/news-and-stories/worlds-largest-survey-climate-change-out-heres-what-results-show</w:t>
        </w:r>
      </w:hyperlink>
      <w:r>
        <w:t xml:space="preserve"> - Supports the idea that sustainability and cost-efficiency can intersect, such as through actions like nature restoration and climate education, which have high public support.</w:t>
      </w:r>
      <w:r/>
    </w:p>
    <w:p>
      <w:pPr>
        <w:pStyle w:val="ListNumber"/>
        <w:spacing w:line="240" w:lineRule="auto"/>
        <w:ind w:left="720"/>
      </w:pPr>
      <w:r/>
      <w:hyperlink r:id="rId10">
        <w:r>
          <w:rPr>
            <w:color w:val="0000EE"/>
            <w:u w:val="single"/>
          </w:rPr>
          <w:t>https://www.gensler.com/gri/global-climate-action-survey-2024</w:t>
        </w:r>
      </w:hyperlink>
      <w:r>
        <w:t xml:space="preserve"> - Highlights the importance of reducing waste and enhancing efficiencies, aligning with the strategy of reducing print volumes as an effective cost-saving and sustainable measure.</w:t>
      </w:r>
      <w:r/>
    </w:p>
    <w:p>
      <w:pPr>
        <w:pStyle w:val="ListNumber"/>
        <w:spacing w:line="240" w:lineRule="auto"/>
        <w:ind w:left="720"/>
      </w:pPr>
      <w:r/>
      <w:hyperlink r:id="rId13">
        <w:r>
          <w:rPr>
            <w:color w:val="0000EE"/>
            <w:u w:val="single"/>
          </w:rPr>
          <w:t>https://news.google.com/rss/articles/CBMiggFBVV95cUxPSWlIM0ZXQjFsaHR6aEdndDBtM19qZ2NJeFRYYlJmM0haQzdjSHp0RnhDN1BCMDBkVTVlUDFHSDZaSE1ZRlR6Rl9NTlZ0QmNDS2xNdm5JR3FtbDAtRi1nZXdmZ0VsNDdPcDl6MlBXYjlkYjFZcW85NGxBYl9jMXR1aUF3?oc=5&amp;hl=en-US&amp;gl=US&amp;ceid=US:en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ensler.com/gri/global-climate-action-survey-2024" TargetMode="External"/><Relationship Id="rId11" Type="http://schemas.openxmlformats.org/officeDocument/2006/relationships/hyperlink" Target="https://climatepromise.undp.org/news-and-stories/worlds-largest-survey-climate-change-out-heres-what-results-show" TargetMode="External"/><Relationship Id="rId12" Type="http://schemas.openxmlformats.org/officeDocument/2006/relationships/hyperlink" Target="https://climatepromise.undp.org/research-and-reports/peoples-climate-vote-2024" TargetMode="External"/><Relationship Id="rId13" Type="http://schemas.openxmlformats.org/officeDocument/2006/relationships/hyperlink" Target="https://news.google.com/rss/articles/CBMiggFBVV95cUxPSWlIM0ZXQjFsaHR6aEdndDBtM19qZ2NJeFRYYlJmM0haQzdjSHp0RnhDN1BCMDBkVTVlUDFHSDZaSE1ZRlR6Rl9NTlZ0QmNDS2xNdm5JR3FtbDAtRi1nZXdmZ0VsNDdPcDl6MlBXYjlkYjFZcW85NGxBYl9jMXR1aUF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