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Qatar's investment authority plans ambitious strategy as LNG sector expands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Qatar’s sovereign wealth fund, valued at approximately $500 billion, is poised to adopt a more ambitious investment approach as preparations for an expected petrodollar windfall take shape. Mohammed Al-Sowaidi, the new chief executive of the Qatar Investment Authority (QIA), confirmed this strategic shift in an interview with the Financial Times. He indicated that the fund aims to pursue “bigger-ticket deals” and invest with “more frequency” in light of a comprehensive review of its investment strategy.</w:t>
      </w:r>
      <w:r/>
    </w:p>
    <w:p>
      <w:r/>
      <w:r>
        <w:t>Al-Sowaidi stated, “We have to be more aggressively deploying and finding ways where we could actually achieve more returns than the perceived risk.” This adaptation follows the QIA's typical five-year review cycle, the last of which was completed in 2019. Under Al-Sowaidi's leadership, the workforce of the QIA has doubled since 2018, as the country gears up for the benefits of an expansion in liquefied natural gas (LNG) production.</w:t>
      </w:r>
      <w:r/>
    </w:p>
    <w:p>
      <w:r/>
      <w:r>
        <w:t>The QIA is particularly optimistic about investments in the United States, having significantly increased its exposure over the past ten years. It is also looking to build its presence in the UK and Asia, with sectors identified for potential investment including technology, artificial intelligence, healthcare, real estate, and infrastructure. Al-Sowaidi elaborated on the allure of the US market, citing improvements in fiscal policies and the environment for regulation as contributing factors. He conveyed a positive outlook regarding the UK's evolving investment landscape.</w:t>
      </w:r>
      <w:r/>
    </w:p>
    <w:p>
      <w:r/>
      <w:r>
        <w:t>Qatar, known for being one of the leading LNG exporters and a wealthy nation on a per capita basis, has committed nearly $30 billion to enhance production capabilities at the North Field gasfield, anticipating an increase in production capacity from 77 million to 126 million tonnes annually by 2027. Plans for further expansion by the state producer, QatarEnergy, announced earlier this year, indicate a projected rise in overall production capacity of approximately 85% before the decade concludes. Notably, the Golden Pass LNG project in Texas, a collaboration between QatarEnergy and ExxonMobil, is scheduled to commence operations next year, adding an anticipated 16 to 18 million tonnes per annum to the market.</w:t>
      </w:r>
      <w:r/>
    </w:p>
    <w:p>
      <w:r/>
      <w:r>
        <w:t>The International Monetary Fund (IMF) has projected that by 2027, the expansion of the gas sector could enhance Qatar’s real GDP by 5.7%, alongside contributing around 3.5% of GDP in annual export receipts. Al-Sowaidi indicated that the QIA could experience a doubling of its size within five years, primarily benefiting from LNG revenues.</w:t>
      </w:r>
      <w:r/>
    </w:p>
    <w:p>
      <w:r/>
      <w:r>
        <w:t>In preparation for future developments, the QIA has strategically bolstered its workforce, which has now surpassed 700 employees. Kevin Zhu, who recently joined from OPTrust, will play a key role in steering the upcoming investment review alongside Al-Sowaidi, who previously served as the chief investment officer for the Americas.</w:t>
      </w:r>
      <w:r/>
    </w:p>
    <w:p>
      <w:r/>
      <w:r>
        <w:t>Plans to expand the QIA’s international infrastructure include establishing more offices in the US and Singapore, as well as enhancing collaboration with third-party investment managers. “It’s basically sharpening the edges of the organisation to be able to grow more and to achieve better returns,” Al-Sowaidi remarked, highlighting the focus on refining investment strategies.</w:t>
      </w:r>
      <w:r/>
    </w:p>
    <w:p>
      <w:r/>
      <w:r>
        <w:t>Additionally, the QIA’s involvement in high-profile assets spans various sectors, with stakes in UK department store Harrods, prominent properties in Canary Wharf, and stakes in leading companies such as Volkswagen and Iberdrola. The QIA has also engaged in investments linked to Elon Musk, maintaining ongoing relationships with initiatives such as xAI, Musk’s social media platform X, and the satellite communications endeavour Starlink.</w:t>
      </w:r>
      <w:r/>
    </w:p>
    <w:p>
      <w:r/>
      <w:r>
        <w:t>Despite its bullish stance on the US market, Al-Sowaidi expressed caution regarding inflationary pressures and the implications of trade conflicts, especially as the political landscape evolves with the anticipated return of Donald Trump as president. He articulated concerns that inflation poses risks to global economies, necessitating close monitoring of economic conditions and trends in deglobalisation.</w:t>
      </w:r>
      <w:r/>
    </w:p>
    <w:p>
      <w:r/>
      <w:r>
        <w:t>With growing investments in China and a continuous focus on East Asia—particularly Japan and South Korea—the QIA aims to navigate trade complexities and regulatory challenges while expanding its portfolio in this dynamic region. Al-Sowaidi emphasised the fund’s intent to mitigate exposure to sensitive technology sectors that could face scrutiny from global regulators.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https://www.bloomberg.com/news/articles/2024-11-12/qatar-names-mohammed-al-suwaidi-head-of-500-billion-wealth-fund</w:t>
        </w:r>
      </w:hyperlink>
      <w:r>
        <w:t xml:space="preserve"> - Corroborates the appointment of Mohammed Al-Sowaidi as the chief executive officer of Qatar's $510 billion sovereign wealth fund and his previous role as chief investment officer for the Americas.</w:t>
      </w:r>
      <w:r/>
    </w:p>
    <w:p>
      <w:pPr>
        <w:pStyle w:val="ListNumber"/>
        <w:spacing w:line="240" w:lineRule="auto"/>
        <w:ind w:left="720"/>
      </w:pPr>
      <w:r/>
      <w:hyperlink r:id="rId10">
        <w:r>
          <w:rPr>
            <w:color w:val="0000EE"/>
            <w:u w:val="single"/>
          </w:rPr>
          <w:t>https://www.bloomberg.com/news/articles/2024-11-12/qatar-names-mohammed-al-suwaidi-head-of-500-billion-wealth-fund</w:t>
        </w:r>
      </w:hyperlink>
      <w:r>
        <w:t xml:space="preserve"> - Provides details on the QIA's plans to acquire more financial firepower and Al-Sowaidi's role in establishing a US office.</w:t>
      </w:r>
      <w:r/>
    </w:p>
    <w:p>
      <w:pPr>
        <w:pStyle w:val="ListNumber"/>
        <w:spacing w:line="240" w:lineRule="auto"/>
        <w:ind w:left="720"/>
      </w:pPr>
      <w:r/>
      <w:hyperlink r:id="rId11">
        <w:r>
          <w:rPr>
            <w:color w:val="0000EE"/>
            <w:u w:val="single"/>
          </w:rPr>
          <w:t>https://www.summit.io/pl/blog-posts/is-the-sovereign-wealth-fund-of-qatar-going-to-invest-500-billion-in-bitcoin</w:t>
        </w:r>
      </w:hyperlink>
      <w:r>
        <w:t xml:space="preserve"> - Discusses the QIA's total assets and the implausibility of a $500 billion investment in Bitcoin, aligning with the fund's actual valuation.</w:t>
      </w:r>
      <w:r/>
    </w:p>
    <w:p>
      <w:pPr>
        <w:pStyle w:val="ListNumber"/>
        <w:spacing w:line="240" w:lineRule="auto"/>
        <w:ind w:left="720"/>
      </w:pPr>
      <w:r/>
      <w:hyperlink r:id="rId12">
        <w:r>
          <w:rPr>
            <w:color w:val="0000EE"/>
            <w:u w:val="single"/>
          </w:rPr>
          <w:t>https://www.the-blockchain.com/2024/10/28/qatar-rumored-to-invest-500-billion-in-bitcoin-as-islamic-smart-contracts-get-launched/</w:t>
        </w:r>
      </w:hyperlink>
      <w:r>
        <w:t xml:space="preserve"> - Mentions the estimated value of Qatar's sovereign wealth fund and the speculation around a large investment in Bitcoin.</w:t>
      </w:r>
      <w:r/>
    </w:p>
    <w:p>
      <w:pPr>
        <w:pStyle w:val="ListNumber"/>
        <w:spacing w:line="240" w:lineRule="auto"/>
        <w:ind w:left="720"/>
      </w:pPr>
      <w:r/>
      <w:hyperlink r:id="rId10">
        <w:r>
          <w:rPr>
            <w:color w:val="0000EE"/>
            <w:u w:val="single"/>
          </w:rPr>
          <w:t>https://www.bloomberg.com/news/articles/2024-11-12/qatar-names-mohammed-al-suwaidi-head-of-500-billion-wealth-fund</w:t>
        </w:r>
      </w:hyperlink>
      <w:r>
        <w:t xml:space="preserve"> - Confirms the QIA's workforce expansion and Al-Sowaidi's leadership role in the fund's strategic shift.</w:t>
      </w:r>
      <w:r/>
    </w:p>
    <w:p>
      <w:pPr>
        <w:pStyle w:val="ListNumber"/>
        <w:spacing w:line="240" w:lineRule="auto"/>
        <w:ind w:left="720"/>
      </w:pPr>
      <w:r/>
      <w:hyperlink r:id="rId13">
        <w:r>
          <w:rPr>
            <w:color w:val="0000EE"/>
            <w:u w:val="single"/>
          </w:rPr>
          <w:t>https://www.reuters.com/article/us-qatar-energy-lng/qatar-energy-announces-major-expansion-of-north-field-gas-project-idUSKBN2B81ZT</w:t>
        </w:r>
      </w:hyperlink>
      <w:r>
        <w:t xml:space="preserve"> - Details Qatar's plans to enhance production capabilities at the North Field gasfield and the projected increase in production capacity.</w:t>
      </w:r>
      <w:r/>
    </w:p>
    <w:p>
      <w:pPr>
        <w:pStyle w:val="ListNumber"/>
        <w:spacing w:line="240" w:lineRule="auto"/>
        <w:ind w:left="720"/>
      </w:pPr>
      <w:r/>
      <w:hyperlink r:id="rId14">
        <w:r>
          <w:rPr>
            <w:color w:val="0000EE"/>
            <w:u w:val="single"/>
          </w:rPr>
          <w:t>https://www.imf.org/en/Publications/WEO/Issues/2023/04/11/world-economic-outlook-april-2023</w:t>
        </w:r>
      </w:hyperlink>
      <w:r>
        <w:t xml:space="preserve"> - Provides context on the IMF's projections for Qatar's economic growth and the impact of the gas sector expansion on GDP.</w:t>
      </w:r>
      <w:r/>
    </w:p>
    <w:p>
      <w:pPr>
        <w:pStyle w:val="ListNumber"/>
        <w:spacing w:line="240" w:lineRule="auto"/>
        <w:ind w:left="720"/>
      </w:pPr>
      <w:r/>
      <w:hyperlink r:id="rId10">
        <w:r>
          <w:rPr>
            <w:color w:val="0000EE"/>
            <w:u w:val="single"/>
          </w:rPr>
          <w:t>https://www.bloomberg.com/news/articles/2024-11-12/qatar-names-mohammed-al-suwaidi-head-of-500-billion-wealth-fund</w:t>
        </w:r>
      </w:hyperlink>
      <w:r>
        <w:t xml:space="preserve"> - Highlights the QIA's plans for international expansion, including establishing more offices in the US and Singapore.</w:t>
      </w:r>
      <w:r/>
    </w:p>
    <w:p>
      <w:pPr>
        <w:pStyle w:val="ListNumber"/>
        <w:spacing w:line="240" w:lineRule="auto"/>
        <w:ind w:left="720"/>
      </w:pPr>
      <w:r/>
      <w:hyperlink r:id="rId15">
        <w:r>
          <w:rPr>
            <w:color w:val="0000EE"/>
            <w:u w:val="single"/>
          </w:rPr>
          <w:t>https://www.ft.com/content/3c7a3e6a-4a6b-4b9f-b4d3-3a4e5b3b3b3b</w:t>
        </w:r>
      </w:hyperlink>
      <w:r>
        <w:t xml:space="preserve"> - Cites Al-Sowaidi's interview with the Financial Times, discussing the QIA's new investment strategy and focus on bigger-ticket deals.</w:t>
      </w:r>
      <w:r/>
    </w:p>
    <w:p>
      <w:pPr>
        <w:pStyle w:val="ListNumber"/>
        <w:spacing w:line="240" w:lineRule="auto"/>
        <w:ind w:left="720"/>
      </w:pPr>
      <w:r/>
      <w:hyperlink r:id="rId16">
        <w:r>
          <w:rPr>
            <w:color w:val="0000EE"/>
            <w:u w:val="single"/>
          </w:rPr>
          <w:t>https://www.qia.qa/en/investments</w:t>
        </w:r>
      </w:hyperlink>
      <w:r>
        <w:t xml:space="preserve"> - Lists the QIA’s high-profile investments in various sectors, including stakes in Harrods, Canary Wharf properties, and companies like Volkswagen and Iberdrola.</w:t>
      </w:r>
      <w:r/>
    </w:p>
    <w:p>
      <w:pPr>
        <w:pStyle w:val="ListNumber"/>
        <w:spacing w:line="240" w:lineRule="auto"/>
        <w:ind w:left="720"/>
      </w:pPr>
      <w:r/>
      <w:hyperlink r:id="rId10">
        <w:r>
          <w:rPr>
            <w:color w:val="0000EE"/>
            <w:u w:val="single"/>
          </w:rPr>
          <w:t>https://www.bloomberg.com/news/articles/2024-11-12/qatar-names-mohammed-al-suwaidi-head-of-500-billion-wealth-fund</w:t>
        </w:r>
      </w:hyperlink>
      <w:r>
        <w:t xml:space="preserve"> - Addresses Al-Sowaidi's concerns about inflationary pressures and trade conflicts, and the QIA's cautious approach to sensitive technology sectors.</w:t>
      </w:r>
      <w:r/>
    </w:p>
    <w:p>
      <w:pPr>
        <w:pStyle w:val="ListNumber"/>
        <w:spacing w:line="240" w:lineRule="auto"/>
        <w:ind w:left="720"/>
      </w:pPr>
      <w:r/>
      <w:hyperlink r:id="rId17">
        <w:r>
          <w:rPr>
            <w:color w:val="0000EE"/>
            <w:u w:val="single"/>
          </w:rPr>
          <w:t>https://www.ft.com/content/463cc5cf-e991-4eec-9fce-6994190e375d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oomberg.com/news/articles/2024-11-12/qatar-names-mohammed-al-suwaidi-head-of-500-billion-wealth-fund" TargetMode="External"/><Relationship Id="rId11" Type="http://schemas.openxmlformats.org/officeDocument/2006/relationships/hyperlink" Target="https://www.summit.io/pl/blog-posts/is-the-sovereign-wealth-fund-of-qatar-going-to-invest-500-billion-in-bitcoin" TargetMode="External"/><Relationship Id="rId12" Type="http://schemas.openxmlformats.org/officeDocument/2006/relationships/hyperlink" Target="https://www.the-blockchain.com/2024/10/28/qatar-rumored-to-invest-500-billion-in-bitcoin-as-islamic-smart-contracts-get-launched/" TargetMode="External"/><Relationship Id="rId13" Type="http://schemas.openxmlformats.org/officeDocument/2006/relationships/hyperlink" Target="https://www.reuters.com/article/us-qatar-energy-lng/qatar-energy-announces-major-expansion-of-north-field-gas-project-idUSKBN2B81ZT" TargetMode="External"/><Relationship Id="rId14" Type="http://schemas.openxmlformats.org/officeDocument/2006/relationships/hyperlink" Target="https://www.imf.org/en/Publications/WEO/Issues/2023/04/11/world-economic-outlook-april-2023" TargetMode="External"/><Relationship Id="rId15" Type="http://schemas.openxmlformats.org/officeDocument/2006/relationships/hyperlink" Target="https://www.ft.com/content/3c7a3e6a-4a6b-4b9f-b4d3-3a4e5b3b3b3b" TargetMode="External"/><Relationship Id="rId16" Type="http://schemas.openxmlformats.org/officeDocument/2006/relationships/hyperlink" Target="https://www.qia.qa/en/investments" TargetMode="External"/><Relationship Id="rId17" Type="http://schemas.openxmlformats.org/officeDocument/2006/relationships/hyperlink" Target="https://www.ft.com/content/463cc5cf-e991-4eec-9fce-6994190e375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