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Solace launches event-driven integration platform with micro-integrations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announcement from Solace has introduced a new decentralised approach to integration through its event-driven integration and streaming platform, the Solace PubSub+ Platform. This initiative is marked by the launch of the Solace PubSub+ Micro-Integrations, which are designed as small, lightweight event-driven integration modules. These are aimed at facilitating the connection of various enterprise technologies, including legacy applications, Software as a Service (SaaS) products, messaging services, databases, and artificial intelligence agents, to an event-driven distribution layer referred to as an event mesh. This innovation is poised to enable real-time information exchange across diverse systems, geographies, and organisations.</w:t>
      </w:r>
      <w:r/>
    </w:p>
    <w:p>
      <w:r/>
      <w:r>
        <w:t>The PubSub+ Micro-Integrations allow events data to be liberated from its original source systems, enabling it to be streamed across the event mesh and seamlessly integrated into target systems. The new offering comprises a connector for transferring events to and from the event mesh, as well as processors that transform event data, making it easier for other micro-integrations to utilise this data. This modular approach is intended to enhance the value enterprises can gain from their existing Integration Platform as a Service (iPaaS) and Application Programming Interface (API) management platforms.</w:t>
      </w:r>
      <w:r/>
    </w:p>
    <w:p>
      <w:r/>
      <w:r>
        <w:t xml:space="preserve">Solace’s launch addresses the limitations of traditional synchronous, point-to-point integration methods such as iPaaS and Enterprise Service Bus (ESB). These conventional systems often struggle to manage the increasing data volumes flowing through modern enterprises, resulting in a complicated network of connections that can be fragile and prone to failure during peak data loads. </w:t>
      </w:r>
      <w:r/>
    </w:p>
    <w:p>
      <w:r/>
      <w:r>
        <w:t>In contrast, an event-driven integration approach decentralises data flows, positioning real-time events at the centre of operations. This is supported by an event mesh, which operates as a “data as a service” network of event brokers that can receive messages in real-time and respond accordingly. The integration is further enhanced by an event portal that enables the design and management of event streams and micro-integrations, facilitating the interaction between publishers and subscribers.</w:t>
      </w:r>
      <w:r/>
    </w:p>
    <w:p>
      <w:r/>
      <w:r>
        <w:t xml:space="preserve">Shawn McAllister, Chief Product Officer and Chief Technology Officer at Solace, highlighted the significance of the new micro-integrations in transforming how applications are integrated. “Solace PubSub+ Micro-Integrations are about to revolutionise the integration of applications in much the same way microservices changed the game for applications themselves – by decomposing monolithic integration flows into smaller, more manageable, purpose-built components,” he stated. </w:t>
      </w:r>
      <w:r/>
    </w:p>
    <w:p>
      <w:r/>
      <w:r>
        <w:t>He further expressed that by enabling the event-driven integration required to satisfy the demands of performance, reliability, agility, and scalability, Solace aims to support the evolution of increasingly connected, real-time, and intelligent enterprises. This development marks a notable advancement in how businesses might leverage emerging technologies to enhance operational efficiency and responsiveness in an era marked by rapid technological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https://www.prnewswire.com/news-releases/solace-unlocks-full-potential-of-event-driven-integration-with-introduction-of-pubsub-micro-integrations-302326419.html</w:t>
        </w:r>
      </w:hyperlink>
      <w:r>
        <w:t xml:space="preserve"> - Announcement of Solace PubSub+ Micro-Integrations and their role in event-driven integration and streaming.</w:t>
      </w:r>
      <w:r/>
    </w:p>
    <w:p>
      <w:pPr>
        <w:pStyle w:val="ListNumber"/>
        <w:spacing w:line="240" w:lineRule="auto"/>
        <w:ind w:left="720"/>
      </w:pPr>
      <w:r/>
      <w:hyperlink r:id="rId10">
        <w:r>
          <w:rPr>
            <w:color w:val="0000EE"/>
            <w:u w:val="single"/>
          </w:rPr>
          <w:t>https://www.prnewswire.com/news-releases/solace-unlocks-full-potential-of-event-driven-integration-with-introduction-of-pubsub-micro-integrations-302326419.html</w:t>
        </w:r>
      </w:hyperlink>
      <w:r>
        <w:t xml:space="preserve"> - Details on how PubSub+ Micro-Integrations connect various enterprise technologies to an event-driven distribution layer.</w:t>
      </w:r>
      <w:r/>
    </w:p>
    <w:p>
      <w:pPr>
        <w:pStyle w:val="ListNumber"/>
        <w:spacing w:line="240" w:lineRule="auto"/>
        <w:ind w:left="720"/>
      </w:pPr>
      <w:r/>
      <w:hyperlink r:id="rId11">
        <w:r>
          <w:rPr>
            <w:color w:val="0000EE"/>
            <w:u w:val="single"/>
          </w:rPr>
          <w:t>https://solace.community/discussion/4016/introducing-micro-integrations</w:t>
        </w:r>
      </w:hyperlink>
      <w:r>
        <w:t xml:space="preserve"> - Introduction to Solace PubSub+ Micro-Integrations and their functionality in enabling real-time information exchange.</w:t>
      </w:r>
      <w:r/>
    </w:p>
    <w:p>
      <w:pPr>
        <w:pStyle w:val="ListNumber"/>
        <w:spacing w:line="240" w:lineRule="auto"/>
        <w:ind w:left="720"/>
      </w:pPr>
      <w:r/>
      <w:hyperlink r:id="rId10">
        <w:r>
          <w:rPr>
            <w:color w:val="0000EE"/>
            <w:u w:val="single"/>
          </w:rPr>
          <w:t>https://www.prnewswire.com/news-releases/solace-unlocks-full-potential-of-event-driven-integration-with-introduction-of-pubsub-micro-integrations-302326419.html</w:t>
        </w:r>
      </w:hyperlink>
      <w:r>
        <w:t xml:space="preserve"> - Explanation of the modular approach and components of PubSub+ Micro-Integrations, including connectors and processors.</w:t>
      </w:r>
      <w:r/>
    </w:p>
    <w:p>
      <w:pPr>
        <w:pStyle w:val="ListNumber"/>
        <w:spacing w:line="240" w:lineRule="auto"/>
        <w:ind w:left="720"/>
      </w:pPr>
      <w:r/>
      <w:hyperlink r:id="rId12">
        <w:r>
          <w:rPr>
            <w:color w:val="0000EE"/>
            <w:u w:val="single"/>
          </w:rPr>
          <w:t>https://www.youtube.com/watch?v=55grzcWgFcA</w:t>
        </w:r>
      </w:hyperlink>
      <w:r>
        <w:t xml:space="preserve"> - Demonstration and discussion of the configuration and capabilities of Solace PubSub+ Micro-Integrations.</w:t>
      </w:r>
      <w:r/>
    </w:p>
    <w:p>
      <w:pPr>
        <w:pStyle w:val="ListNumber"/>
        <w:spacing w:line="240" w:lineRule="auto"/>
        <w:ind w:left="720"/>
      </w:pPr>
      <w:r/>
      <w:hyperlink r:id="rId10">
        <w:r>
          <w:rPr>
            <w:color w:val="0000EE"/>
            <w:u w:val="single"/>
          </w:rPr>
          <w:t>https://www.prnewswire.com/news-releases/solace-unlocks-full-potential-of-event-driven-integration-with-introduction-of-pubsub-micro-integrations-302326419.html</w:t>
        </w:r>
      </w:hyperlink>
      <w:r>
        <w:t xml:space="preserve"> - Comparison with traditional synchronous, point-to-point integration methods and the benefits of an event-driven approach.</w:t>
      </w:r>
      <w:r/>
    </w:p>
    <w:p>
      <w:pPr>
        <w:pStyle w:val="ListNumber"/>
        <w:spacing w:line="240" w:lineRule="auto"/>
        <w:ind w:left="720"/>
      </w:pPr>
      <w:r/>
      <w:hyperlink r:id="rId11">
        <w:r>
          <w:rPr>
            <w:color w:val="0000EE"/>
            <w:u w:val="single"/>
          </w:rPr>
          <w:t>https://solace.community/discussion/4016/introducing-micro-integrations</w:t>
        </w:r>
      </w:hyperlink>
      <w:r>
        <w:t xml:space="preserve"> - Discussion on how Solace PubSub+ Micro-Integrations enhance the value of existing iPaaS and API management platforms.</w:t>
      </w:r>
      <w:r/>
    </w:p>
    <w:p>
      <w:pPr>
        <w:pStyle w:val="ListNumber"/>
        <w:spacing w:line="240" w:lineRule="auto"/>
        <w:ind w:left="720"/>
      </w:pPr>
      <w:r/>
      <w:hyperlink r:id="rId10">
        <w:r>
          <w:rPr>
            <w:color w:val="0000EE"/>
            <w:u w:val="single"/>
          </w:rPr>
          <w:t>https://www.prnewswire.com/news-releases/solace-unlocks-full-potential-of-event-driven-integration-with-introduction-of-pubsub-micro-integrations-302326419.html</w:t>
        </w:r>
      </w:hyperlink>
      <w:r>
        <w:t xml:space="preserve"> - Shawn McAllister's statement on the revolutionary impact of Solace PubSub+ Micro-Integrations on application integration.</w:t>
      </w:r>
      <w:r/>
    </w:p>
    <w:p>
      <w:pPr>
        <w:pStyle w:val="ListNumber"/>
        <w:spacing w:line="240" w:lineRule="auto"/>
        <w:ind w:left="720"/>
      </w:pPr>
      <w:r/>
      <w:hyperlink r:id="rId10">
        <w:r>
          <w:rPr>
            <w:color w:val="0000EE"/>
            <w:u w:val="single"/>
          </w:rPr>
          <w:t>https://www.prnewswire.com/news-releases/solace-unlocks-full-potential-of-event-driven-integration-with-introduction-of-pubsub-micro-integrations-302326419.html</w:t>
        </w:r>
      </w:hyperlink>
      <w:r>
        <w:t xml:space="preserve"> - Details on how the event-driven integration supports performance, reliability, agility, and scalability in enterprises.</w:t>
      </w:r>
      <w:r/>
    </w:p>
    <w:p>
      <w:pPr>
        <w:pStyle w:val="ListNumber"/>
        <w:spacing w:line="240" w:lineRule="auto"/>
        <w:ind w:left="720"/>
      </w:pPr>
      <w:r/>
      <w:hyperlink r:id="rId10">
        <w:r>
          <w:rPr>
            <w:color w:val="0000EE"/>
            <w:u w:val="single"/>
          </w:rPr>
          <w:t>https://www.prnewswire.com/news-releases/solace-unlocks-full-potential-of-event-driven-integration-with-introduction-of-pubsub-micro-integrations-302326419.html</w:t>
        </w:r>
      </w:hyperlink>
      <w:r>
        <w:t xml:space="preserve"> - Partnerships with leading integration vendors to complement their solutions and support emerging technologies.</w:t>
      </w:r>
      <w:r/>
    </w:p>
    <w:p>
      <w:pPr>
        <w:pStyle w:val="ListNumber"/>
        <w:spacing w:line="240" w:lineRule="auto"/>
        <w:ind w:left="720"/>
      </w:pPr>
      <w:r/>
      <w:hyperlink r:id="rId13">
        <w:r>
          <w:rPr>
            <w:color w:val="0000EE"/>
            <w:u w:val="single"/>
          </w:rPr>
          <w:t>https://www.intelligentcio.com/eu/2024/12/11/solace-unlocks-full-potential-of-event-driven-integration-with-introduction-of-pubsub-micro-integrations/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olace-unlocks-full-potential-of-event-driven-integration-with-introduction-of-pubsub-micro-integrations-302326419.html" TargetMode="External"/><Relationship Id="rId11" Type="http://schemas.openxmlformats.org/officeDocument/2006/relationships/hyperlink" Target="https://solace.community/discussion/4016/introducing-micro-integrations" TargetMode="External"/><Relationship Id="rId12" Type="http://schemas.openxmlformats.org/officeDocument/2006/relationships/hyperlink" Target="https://www.youtube.com/watch?v=55grzcWgFcA" TargetMode="External"/><Relationship Id="rId13" Type="http://schemas.openxmlformats.org/officeDocument/2006/relationships/hyperlink" Target="https://www.intelligentcio.com/eu/2024/12/11/solace-unlocks-full-potential-of-event-driven-integration-with-introduction-of-pubsub-micro-integ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