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WeaveGrid secures $28 million funding to boost electric vehicle integration with the grid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WeaveGrid, a software company dedicated to advancing the integration of electric vehicles (EVs) with the electric grid, has successfully secured $28 million in funding, led by Woven Capital, the growth fund of Toyota. The financial backing also includes participation from existing investors such as Activate Capital, Collab Fund, Emerson Collective, and Salesforce Ventures, alongside debt financing from HSBC Innovation Banking.</w:t>
      </w:r>
      <w:r/>
    </w:p>
    <w:p>
      <w:r/>
      <w:r>
        <w:t>This significant investment underscores WeaveGrid’s role as a key platform solution for automotive manufacturers aiming to integrate their EVs securely and efficiently with the electric grid, while simultaneously enhancing the charging experience for drivers. The company offers an EV Management System (EVMS), which provides a range of utility solutions, including vehicle-to-grid capabilities, artificial intelligence technology, and a patented method for optimising electric distribution. As the market for electric vehicles expands, these solutions become increasingly crucial in managing electrification and the increasing demand generated by AI data centres.</w:t>
      </w:r>
      <w:r/>
    </w:p>
    <w:p>
      <w:r/>
      <w:r>
        <w:t xml:space="preserve">WeaveGrid has positioned itself at the forefront of this intersection between energy and mobility, having previously engaged in direct collaborations with companies such as Toyota. According to Apoorv Bhargava, the CEO of WeaveGrid, this partnership with Toyota is essential in addressing one of the critical challenges in decarbonising the automotive sector. Bhargava elaborated, “Toyota is an invaluable collaborator in overcoming one of the most complex challenges of decarbonizing the auto industry: ensuring electric grid reliability by transforming EVs into grid-interactive assets. Working together, we are accelerating the adoption of EVs by creating a delightful driver experience and providing utilities with the tools they need to manage the grid.” </w:t>
      </w:r>
      <w:r/>
    </w:p>
    <w:p>
      <w:r/>
      <w:r>
        <w:t>WeaveGrid's technology is designed to empower EV drivers by ensuring they can charge their vehicles with clean, reliable, and affordable power. As the company continues to enhance its platform, they aim to deepen relationships with both automotive manufacturers and utility companies. Bhargava stated that the investment will facilitate further expansion of their platform and enhance research and development efforts.</w:t>
      </w:r>
      <w:r/>
    </w:p>
    <w:p>
      <w:r/>
      <w:r>
        <w:t>Furthermore, appreciation of WeaveGrid's capabilities has been voiced by industry insiders, highlighting the technology's potential to improve experiences for all stakeholders. “The automotive industry is focused on delivering solutions that find a way to optimize charging for both drivers and the grid," a representative noted, adding, "WeaveGrid’s impressive technology improves the experience for all stakeholders, especially automotive OEMs like Toyota, and ultimately creates a more sustainable and efficient mobility ecosystem.”</w:t>
      </w:r>
      <w:r/>
    </w:p>
    <w:p>
      <w:r/>
      <w:r>
        <w:t>With the ongoing rise in electric vehicle adoption, WeaveGrid stands at a pivotal point to significantly influence the future of electric transportation and the broader implications for business practices related to energy consumption and infrastructure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https://www.weavegrid.com/news/weavegrid-raises-strategic-investment-led-by-woven-capital</w:t>
        </w:r>
      </w:hyperlink>
      <w:r>
        <w:t xml:space="preserve"> - Corroborates WeaveGrid's $28 million funding led by Woven Capital, participation of existing investors, and the company's role in integrating EVs with the electric grid.</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Supports the statement on WeaveGrid's EV Management System and its utility solutions, including vehicle-to-grid capabilities and AI technology.</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Quotes Apoorv Bhargava, CEO of WeaveGrid, on the partnership with Toyota and its importance in decarbonizing the auto industry.</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Explains how the investment will help WeaveGrid expand its platform and enhance research and development efforts.</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Highlights industry appreciation for WeaveGrid's technology and its potential to improve experiences for all stakeholders, especially automotive OEMs like Toyota.</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Discusses WeaveGrid's position in influencing the future of electric transportation and broader implications for energy consumption and infrastructure management.</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Provides details on Woven Capital, Toyota's growth fund, and its investment focus on mobility and energy solutions.</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Mentions the participation of other investors such as Activate Capital, Collab Fund, Emerson Collective, and Salesforce Ventures, along with debt financing from HSBC Innovation Banking.</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Describes WeaveGrid's mission to empower automakers and electric utilities to intelligently deploy and maximize the value of grid-interactive vehicles.</w:t>
      </w:r>
      <w:r/>
    </w:p>
    <w:p>
      <w:pPr>
        <w:pStyle w:val="ListNumber"/>
        <w:spacing w:line="240" w:lineRule="auto"/>
        <w:ind w:left="720"/>
      </w:pPr>
      <w:r/>
      <w:hyperlink r:id="rId10">
        <w:r>
          <w:rPr>
            <w:color w:val="0000EE"/>
            <w:u w:val="single"/>
          </w:rPr>
          <w:t>https://www.weavegrid.com/news/weavegrid-raises-strategic-investment-led-by-woven-capital</w:t>
        </w:r>
      </w:hyperlink>
      <w:r>
        <w:t xml:space="preserve"> - Details the benefits of WeaveGrid's technology in creating enhanced charging experiences for EV drivers and ensuring grid stability.</w:t>
      </w:r>
      <w:r/>
    </w:p>
    <w:p>
      <w:pPr>
        <w:pStyle w:val="ListNumber"/>
        <w:spacing w:line="240" w:lineRule="auto"/>
        <w:ind w:left="720"/>
      </w:pPr>
      <w:r/>
      <w:hyperlink r:id="rId11">
        <w:r>
          <w:rPr>
            <w:color w:val="0000EE"/>
            <w:u w:val="single"/>
          </w:rPr>
          <w:t>https://news.google.com/rss/articles/CBMiekFVX3lxTFBIUkp6aWtXX0V2MnVKRVo2WExPT2U0N1JxTDFHVkZpNjR0SkI0Zlc1OGQxa2dRTTdIZUVYVlV3MmxlVnVEemhYWnJFVEhMTWltWE9EM3F2cGpMQktQLThkV3JEc0VWMHZZZEpyY3Bzek5qWm1uQlJJVDNR0gF_QVVfeXFMTUZqcXYzVVkwVXVScEFjcEdvVHFfbF82dV9xNG8wRExwbUZNMUVmU1c4Zm12NDdCT3dzMFA5OHdpRFRZdmEyaVBjbTY2dmJhcEE2emJFR1pBc3ZONDhQb0lJamdUMUZOR0NIYTBhVnlCQVZuWXF5TXVoNHJrUlBI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avegrid.com/news/weavegrid-raises-strategic-investment-led-by-woven-capital" TargetMode="External"/><Relationship Id="rId11" Type="http://schemas.openxmlformats.org/officeDocument/2006/relationships/hyperlink" Target="https://news.google.com/rss/articles/CBMiekFVX3lxTFBIUkp6aWtXX0V2MnVKRVo2WExPT2U0N1JxTDFHVkZpNjR0SkI0Zlc1OGQxa2dRTTdIZUVYVlV3MmxlVnVEemhYWnJFVEhMTWltWE9EM3F2cGpMQktQLThkV3JEc0VWMHZZZEpyY3Bzek5qWm1uQlJJVDNR0gF_QVVfeXFMTUZqcXYzVVkwVXVScEFjcEdvVHFfbF82dV9xNG8wRExwbUZNMUVmU1c4Zm12NDdCT3dzMFA5OHdpRFRZdmEyaVBjbTY2dmJhcEE2emJFR1pBc3ZONDhQb0lJamdUMUZOR0NIYTBhVnlCQVZuWXF5TXVoNHJrUlBI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