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AI and automation in business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evolving technological landscape, the integration of artificial intelligence (AI) and automation is increasingly shaping business practices across various industries. Recent reports highlight significant trends and forecasts surrounding AI automation, particularly in relation to cybersecurity, enterprise resource planning (ERP), and manufacturing processes.</w:t>
      </w:r>
      <w:r/>
    </w:p>
    <w:p>
      <w:r/>
      <w:r>
        <w:t>Tata Consultancy Services (TCS) has released its 2025 Cybersecurity Outlook, shedding light on vital focus areas that organizations should prioritise to combat rising cyber threats. Key areas identified include the influence of generative artificial intelligence (GenAI), the necessity of robust cloud security, and the establishment of elastic supply chains. TCS's Global Head of Cybersecurity, Ganesa Subramanian Vaikuntam, emphasised the transformative journey of global cybersecurity, stating, “With geopolitical shifts and evolving technology, global cybersecurity is undergoing a major transformation." The report identifies seven trending cybersecurity strategies for 2025, advocating the use of GenAI-powered threat detection systems and a shift towards zero-trust security architectures.</w:t>
      </w:r>
      <w:r/>
    </w:p>
    <w:p>
      <w:r/>
      <w:r>
        <w:t>Amidst the threat landscape, the collaboration between SAP and Amazon Web Services (AWS) through the launch of GROW with SAP on AWS signals a progressive step in cloud computing solutions for businesses. This initiative combines SAP's extensive ERP capabilities with AWS's powerful cloud infrastructure, aiming to provide a seamless adoption process for organizations transitioning to modernised operations. The GROW with SAP offering is described as a comprehensive cloud ERP solution designed to enhance decision-making processes through embedded AI capabilities. As companies seek agility and resilience, this partnership is expected to play a pivotal role in helping them leverage advanced technologies without the need for extensive logistical upheaval.</w:t>
      </w:r>
      <w:r/>
    </w:p>
    <w:p>
      <w:r/>
      <w:r>
        <w:t>On the manufacturing front, a report by McKinsey highlights a disconnect between the potential benefits of AI application in plants and the preparedness of many facilities to adopt such technologies. According to the findings, only 10% of plants have effectively harnessed AI for process decisions. As reported, while 75% of plants are equipped with sensors, many lack the necessary calibration and integration for optimal operation. This points to a pressing need for manufacturers to strategically enhance their automation and sensor capabilities to support AI deployments, enabling informed decision-making that can significantly improve process efficiencies.</w:t>
      </w:r>
      <w:r/>
    </w:p>
    <w:p>
      <w:r/>
      <w:r>
        <w:t>Experts within the industry reiterate the importance of strategic planning when expanding sensor networks and enhancing automation capabilities. Aaron Pfeifer, a principal at Atlas OT, articulated the need for manufacturers to be cautious with indiscriminate sensor installations without clear links to value creation. An effective approach would involve identifying critical process variables and strategically deploying sensors that yield the most valuable data insights.</w:t>
      </w:r>
      <w:r/>
    </w:p>
    <w:p>
      <w:r/>
      <w:r>
        <w:t>As businesses continue to navigate an increasingly digital economy, the ongoing partnerships between technology leaders and automation suppliers signal a clear intention to innovate and optimise operation efficiency. The integration of AI into existing processes is framed not merely as a technological upgrade but as a cornerstone for future resilience and profitability in various sectors.</w:t>
      </w:r>
      <w:r/>
    </w:p>
    <w:p>
      <w:r/>
      <w:r>
        <w:t>As organisations look forward to embracing AI and automation trends, it remains essential to weigh their unique requirements against broader technological advancements while maintaining focus on foundational cyber resilience strategies and operational integrity. The intended outcomes are not only to adapt to current demands but to forge competitive edges in a rapidly changing business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https://calvettiferguson.com/ai-automation-trends-2024/</w:t>
        </w:r>
      </w:hyperlink>
      <w:r>
        <w:t xml:space="preserve"> - Corroborates the integration of AI and automation in transforming business practices, highlighting efficiency, productivity, and strategic breakthroughs.</w:t>
      </w:r>
      <w:r/>
    </w:p>
    <w:p>
      <w:pPr>
        <w:pStyle w:val="ListNumber"/>
        <w:spacing w:line="240" w:lineRule="auto"/>
        <w:ind w:left="720"/>
      </w:pPr>
      <w:r/>
      <w:hyperlink r:id="rId11">
        <w:r>
          <w:rPr>
            <w:color w:val="0000EE"/>
            <w:u w:val="single"/>
          </w:rPr>
          <w:t>https://khoros.com/blog/ai-trends</w:t>
        </w:r>
      </w:hyperlink>
      <w:r>
        <w:t xml:space="preserve"> - Supports the trend of customizable AI models and their applications in various industries such as healthcare, legal, and financial services.</w:t>
      </w:r>
      <w:r/>
    </w:p>
    <w:p>
      <w:pPr>
        <w:pStyle w:val="ListNumber"/>
        <w:spacing w:line="240" w:lineRule="auto"/>
        <w:ind w:left="720"/>
      </w:pPr>
      <w:r/>
      <w:hyperlink r:id="rId12">
        <w:r>
          <w:rPr>
            <w:color w:val="0000EE"/>
            <w:u w:val="single"/>
          </w:rPr>
          <w:t>https://www.charterglobal.com/ai-automation-trends/</w:t>
        </w:r>
      </w:hyperlink>
      <w:r>
        <w:t xml:space="preserve"> - Discusses hyper-automation, AI-powered predictive analytics, and the transformation of business operations across industries like manufacturing, healthcare, and finance.</w:t>
      </w:r>
      <w:r/>
    </w:p>
    <w:p>
      <w:pPr>
        <w:pStyle w:val="ListNumber"/>
        <w:spacing w:line="240" w:lineRule="auto"/>
        <w:ind w:left="720"/>
      </w:pPr>
      <w:r/>
      <w:hyperlink r:id="rId10">
        <w:r>
          <w:rPr>
            <w:color w:val="0000EE"/>
            <w:u w:val="single"/>
          </w:rPr>
          <w:t>https://calvettiferguson.com/ai-automation-trends-2024/</w:t>
        </w:r>
      </w:hyperlink>
      <w:r>
        <w:t xml:space="preserve"> - Highlights the importance of managing AI risks through ethical frameworks and governance models to ensure responsible use.</w:t>
      </w:r>
      <w:r/>
    </w:p>
    <w:p>
      <w:pPr>
        <w:pStyle w:val="ListNumber"/>
        <w:spacing w:line="240" w:lineRule="auto"/>
        <w:ind w:left="720"/>
      </w:pPr>
      <w:r/>
      <w:hyperlink r:id="rId11">
        <w:r>
          <w:rPr>
            <w:color w:val="0000EE"/>
            <w:u w:val="single"/>
          </w:rPr>
          <w:t>https://khoros.com/blog/ai-trends</w:t>
        </w:r>
      </w:hyperlink>
      <w:r>
        <w:t xml:space="preserve"> - Details AI trends in manufacturing, including autonomous supply chain management, proactive maintenance, and rapid prototyping.</w:t>
      </w:r>
      <w:r/>
    </w:p>
    <w:p>
      <w:pPr>
        <w:pStyle w:val="ListNumber"/>
        <w:spacing w:line="240" w:lineRule="auto"/>
        <w:ind w:left="720"/>
      </w:pPr>
      <w:r/>
      <w:hyperlink r:id="rId12">
        <w:r>
          <w:rPr>
            <w:color w:val="0000EE"/>
            <w:u w:val="single"/>
          </w:rPr>
          <w:t>https://www.charterglobal.com/ai-automation-trends/</w:t>
        </w:r>
      </w:hyperlink>
      <w:r>
        <w:t xml:space="preserve"> - Explains the role of AI in enhancing decision-making processes and operational agility through data-driven insights.</w:t>
      </w:r>
      <w:r/>
    </w:p>
    <w:p>
      <w:pPr>
        <w:pStyle w:val="ListNumber"/>
        <w:spacing w:line="240" w:lineRule="auto"/>
        <w:ind w:left="720"/>
      </w:pPr>
      <w:r/>
      <w:hyperlink r:id="rId10">
        <w:r>
          <w:rPr>
            <w:color w:val="0000EE"/>
            <w:u w:val="single"/>
          </w:rPr>
          <w:t>https://calvettiferguson.com/ai-automation-trends-2024/</w:t>
        </w:r>
      </w:hyperlink>
      <w:r>
        <w:t xml:space="preserve"> - Mentions the use of AI for process automation and the importance of process intelligence in optimizing workflows.</w:t>
      </w:r>
      <w:r/>
    </w:p>
    <w:p>
      <w:pPr>
        <w:pStyle w:val="ListNumber"/>
        <w:spacing w:line="240" w:lineRule="auto"/>
        <w:ind w:left="720"/>
      </w:pPr>
      <w:r/>
      <w:hyperlink r:id="rId11">
        <w:r>
          <w:rPr>
            <w:color w:val="0000EE"/>
            <w:u w:val="single"/>
          </w:rPr>
          <w:t>https://khoros.com/blog/ai-trends</w:t>
        </w:r>
      </w:hyperlink>
      <w:r>
        <w:t xml:space="preserve"> - Discusses AI trends in e-commerce, including personalized shopping experiences, automated dynamic pricing, and AI-powered search and discovery.</w:t>
      </w:r>
      <w:r/>
    </w:p>
    <w:p>
      <w:pPr>
        <w:pStyle w:val="ListNumber"/>
        <w:spacing w:line="240" w:lineRule="auto"/>
        <w:ind w:left="720"/>
      </w:pPr>
      <w:r/>
      <w:hyperlink r:id="rId12">
        <w:r>
          <w:rPr>
            <w:color w:val="0000EE"/>
            <w:u w:val="single"/>
          </w:rPr>
          <w:t>https://www.charterglobal.com/ai-automation-trends/</w:t>
        </w:r>
      </w:hyperlink>
      <w:r>
        <w:t xml:space="preserve"> - Highlights the integration of AI and automation in transforming entire workflows, enabling businesses to execute complex processes autonomously.</w:t>
      </w:r>
      <w:r/>
    </w:p>
    <w:p>
      <w:pPr>
        <w:pStyle w:val="ListNumber"/>
        <w:spacing w:line="240" w:lineRule="auto"/>
        <w:ind w:left="720"/>
      </w:pPr>
      <w:r/>
      <w:hyperlink r:id="rId13">
        <w:r>
          <w:rPr>
            <w:color w:val="0000EE"/>
            <w:u w:val="single"/>
          </w:rPr>
          <w:t>https://wit-ie.libguides.com/c.php?g=648995&amp;p=4551538</w:t>
        </w:r>
      </w:hyperlink>
      <w:r>
        <w:t xml:space="preserve"> - Provides guidelines for evaluating information, which is crucial when assessing reports and trends related to AI and automation.</w:t>
      </w:r>
      <w:r/>
    </w:p>
    <w:p>
      <w:pPr>
        <w:pStyle w:val="ListNumber"/>
        <w:spacing w:line="240" w:lineRule="auto"/>
        <w:ind w:left="720"/>
      </w:pPr>
      <w:r/>
      <w:hyperlink r:id="rId14">
        <w:r>
          <w:rPr>
            <w:color w:val="0000EE"/>
            <w:u w:val="single"/>
          </w:rPr>
          <w:t>https://news.google.com/rss/articles/CBMiqwFBVV95cUxQdl9qZmo2bHFETkNNS1lQN3hmeFdFb2ZkcnBaTkVyeml2S2JVcFpvcF92Y0FDYmJaTzVxaHVhTm54TEFMOGQ3czY0alNGTWdRVHlOc0dyeXd1b21fQUZ0WmUyMGlERHNRcE5kUnNiZy1YanJ5M19aVXV3SlFtYWE0dUdmN1NBUlZoRk94ZG04TjVST2dwZ0dBNGRXbmc5Mlp4al9GUU96TjBudlU?oc=5&amp;hl=en-US&amp;gl=US&amp;ceid=US:en</w:t>
        </w:r>
      </w:hyperlink>
      <w:r>
        <w:t xml:space="preserve"> - Please view link - unable to able to access data</w:t>
      </w:r>
      <w:r/>
    </w:p>
    <w:p>
      <w:pPr>
        <w:pStyle w:val="ListNumber"/>
        <w:spacing w:line="240" w:lineRule="auto"/>
        <w:ind w:left="720"/>
      </w:pPr>
      <w:r/>
      <w:hyperlink r:id="rId15">
        <w:r>
          <w:rPr>
            <w:color w:val="0000EE"/>
            <w:u w:val="single"/>
          </w:rPr>
          <w:t>https://news.google.com/rss/articles/CBMiuAFBVV95cUxNaUViSGoxUUVXN0diOEZuYmhITFNBSmIteGJwT0ZKM0ltZHBqZE4tQXZIeTVEQlNzc3MxMFRhcktXOU1EU0NMb3R2aWJkcnU3NWlpQUMwUG1rRU1VbktPczluY0tTZlN0bk04U2dmTE1fNDA0UW44MGt4QU1ndEgzeVg3OTNpZGZnbnJ1eEZjZFdRMVJJc1VnMzdGNG05MXZSajNGaktHTFo0eTRRVDJRQTREamFZZGtl?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lgFBVV95cUxQY1JwZnllenRYQ0pyQ0lpejBFREQxZlBkZTkwTThjUmY0clhpWE1yMDBMam9HOWJWSE5sSm01RVlCTGFabU1vUXZwR0szSEhMLWpUV3RkZld5UFRrRVBNaXVVcEpvcmtFak8wRXB3YUgzTHZaWGgxaDhUUG52M2RqRDZELUYyOThpVTdVVDBlQjJIcFB4aH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lvettiferguson.com/ai-automation-trends-2024/" TargetMode="External"/><Relationship Id="rId11" Type="http://schemas.openxmlformats.org/officeDocument/2006/relationships/hyperlink" Target="https://khoros.com/blog/ai-trends" TargetMode="External"/><Relationship Id="rId12" Type="http://schemas.openxmlformats.org/officeDocument/2006/relationships/hyperlink" Target="https://www.charterglobal.com/ai-automation-trends/" TargetMode="External"/><Relationship Id="rId13" Type="http://schemas.openxmlformats.org/officeDocument/2006/relationships/hyperlink" Target="https://wit-ie.libguides.com/c.php?g=648995&amp;p=4551538" TargetMode="External"/><Relationship Id="rId14" Type="http://schemas.openxmlformats.org/officeDocument/2006/relationships/hyperlink" Target="https://news.google.com/rss/articles/CBMiqwFBVV95cUxQdl9qZmo2bHFETkNNS1lQN3hmeFdFb2ZkcnBaTkVyeml2S2JVcFpvcF92Y0FDYmJaTzVxaHVhTm54TEFMOGQ3czY0alNGTWdRVHlOc0dyeXd1b21fQUZ0WmUyMGlERHNRcE5kUnNiZy1YanJ5M19aVXV3SlFtYWE0dUdmN1NBUlZoRk94ZG04TjVST2dwZ0dBNGRXbmc5Mlp4al9GUU96TjBudlU?oc=5&amp;hl=en-US&amp;gl=US&amp;ceid=US:en" TargetMode="External"/><Relationship Id="rId15" Type="http://schemas.openxmlformats.org/officeDocument/2006/relationships/hyperlink" Target="https://news.google.com/rss/articles/CBMiuAFBVV95cUxNaUViSGoxUUVXN0diOEZuYmhITFNBSmIteGJwT0ZKM0ltZHBqZE4tQXZIeTVEQlNzc3MxMFRhcktXOU1EU0NMb3R2aWJkcnU3NWlpQUMwUG1rRU1VbktPczluY0tTZlN0bk04U2dmTE1fNDA0UW44MGt4QU1ndEgzeVg3OTNpZGZnbnJ1eEZjZFdRMVJJc1VnMzdGNG05MXZSajNGaktHTFo0eTRRVDJRQTREamFZZGtl?oc=5&amp;hl=en-US&amp;gl=US&amp;ceid=US:en" TargetMode="External"/><Relationship Id="rId16" Type="http://schemas.openxmlformats.org/officeDocument/2006/relationships/hyperlink" Target="https://news.google.com/rss/articles/CBMilgFBVV95cUxQY1JwZnllenRYQ0pyQ0lpejBFREQxZlBkZTkwTThjUmY0clhpWE1yMDBMam9HOWJWSE5sSm01RVlCTGFabU1vUXZwR0szSEhMLWpUV3RkZld5UFRrRVBNaXVVcEpvcmtFak8wRXB3YUgzTHZaWGgxaDhUUG52M2RqRDZELUYyOThpVTdVVDBlQjJIcFB4aH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