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Addressing burnout and embracing AI: strategies for modern workplaces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period marked by evolving workplace dynamics and heightened concerns over employee wellness, the MIT Sloan Management Review has released a significant report addressing burnout in the workforce. As organisations near the conclusion of the fiscal year, the report's insights appear particularly timely, suggesting that improved work design can play a critical role in creating healthier and more sustainable job environments. The report introduces the SMART framework, which comprises five key components: Stimulating work, Mastery, Autonomy, Relational work, and Tolerable demands. This acronym encapsulates the essential attributes that can mitigate burnout and enhance workplace satisfaction.</w:t>
      </w:r>
      <w:r/>
    </w:p>
    <w:p>
      <w:r/>
      <w:r>
        <w:t>The study highlights the importance of task variety and the opportunity for professional challenges, encapsulated in the term "stimulating work." Furthermore, building a sense of mastery—where workers feel confident in their abilities—is crucial in helping employees perceive their roles as integral to the organisation’s larger purpose. The report also emphasises the adverse effects of micromanagement, which can severely undermine employee morale, substantiating the necessity of fostering autonomy in the workplace. Relational work promotes a sense of belonging and can be nurtured through collaboration and a collective mission. Finally, sustaining a manageable workload is imperative, as overwhelming demands can lead to increased burnout rates.</w:t>
      </w:r>
      <w:r/>
    </w:p>
    <w:p>
      <w:r/>
      <w:r>
        <w:t>The ramifications of neglecting burnout in the workplace are concerning, with Gallup’s 2024 State of the Global Workplace report revealing that 67% of U.S. workers feel disengaged at work, and a staggering 52% are actively seeking new job opportunities. The financial impact of turnover is also notable, with MIT estimating that replacing a departing employee can range from 30% to 200% of their annual salary, further emphasising the importance of strategic workforce management.</w:t>
      </w:r>
      <w:r/>
    </w:p>
    <w:p>
      <w:r/>
      <w:r>
        <w:t>In the realm of artificial intelligence (AI), significant developments are unfolding as well. Reports indicate that SoftBank Group's Masayoshi Son is poised to announce a $100 billion investment into U.S. projects, which is anticipated to generate around 100,000 jobs in AI and related sectors. This proposed investment doubles down on a previous financial commitment made during Donald Trump’s initial presidential term, highlighting industry confidence in AI’s potential to drive economic growth.</w:t>
      </w:r>
      <w:r/>
    </w:p>
    <w:p>
      <w:r/>
      <w:r>
        <w:t>Simultaneously, Siemens is navigating the complexities of modern industrial practices through groundbreaking technological integrations aimed at enhancing operational efficiency. Siemens USA CEO Barbara Humpton outlined the company’s recognition of critical global challenges such as climate change and urbanisation, urging businesses to leverage emerging technologies like AI and the "digital twin" concept to simulate and optimise processes before implementation. This forward-thinking approach is expected to expedite the cycle times to market and encourage a greater connection between digital and physical realms.</w:t>
      </w:r>
      <w:r/>
    </w:p>
    <w:p>
      <w:r/>
      <w:r>
        <w:t>Humpton forecasts a transformative era in industrial work, where automation and AI capabilities could democratise fields traditionally deemed inaccessible, potentially redefining job classifications. The emphasis on "AI with purpose" underscores Siemens' mission to apply advanced technologies in tangible, beneficial ways, moving beyond mere theoretical applications to practical problem-solving in various industries.</w:t>
      </w:r>
      <w:r/>
    </w:p>
    <w:p>
      <w:r/>
      <w:r>
        <w:t xml:space="preserve">As AI continues to reshape business landscapes, organisations face the challenge of adapting at the "speed of relevance." This adaptive approach will be critical in remaining competitive within rapidly evolving sectors, particularly as the demand for innovative solutions grows amid substantial market pressures. </w:t>
      </w:r>
      <w:r/>
    </w:p>
    <w:p>
      <w:r/>
      <w:r>
        <w:t>In summary, as businesses strive to enhance employee well-being and leverage cutting-edge technologies, reports from sources such as MIT Sloan Management Review and Siemens illuminate the pathways organisations can pursue to ensure a resilient and engaged workforce while embracing the transformative power of AI and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https://sloanreview.mit.edu/article/design-work-to-prevent-burnout/</w:t>
        </w:r>
      </w:hyperlink>
      <w:r>
        <w:t xml:space="preserve"> - Corroborates the introduction of the SMART Work Design model and its components: Stimulating work, Mastery, Autonomy, Relational work, and Tolerable demands, as well as its application in preventing burnout.</w:t>
      </w:r>
      <w:r/>
    </w:p>
    <w:p>
      <w:pPr>
        <w:pStyle w:val="ListNumber"/>
        <w:spacing w:line="240" w:lineRule="auto"/>
        <w:ind w:left="720"/>
      </w:pPr>
      <w:r/>
      <w:hyperlink r:id="rId11">
        <w:r>
          <w:rPr>
            <w:color w:val="0000EE"/>
            <w:u w:val="single"/>
          </w:rPr>
          <w:t>https://www.curtin.edu.au/news/media-release/smart-work-design-the-key-to-beating-burnout/</w:t>
        </w:r>
      </w:hyperlink>
      <w:r>
        <w:t xml:space="preserve"> - Supports the description of the SMART model and its themes, including stimulating work, mastery, autonomy, relational work, and tolerable demands.</w:t>
      </w:r>
      <w:r/>
    </w:p>
    <w:p>
      <w:pPr>
        <w:pStyle w:val="ListNumber"/>
        <w:spacing w:line="240" w:lineRule="auto"/>
        <w:ind w:left="720"/>
      </w:pPr>
      <w:r/>
      <w:hyperlink r:id="rId10">
        <w:r>
          <w:rPr>
            <w:color w:val="0000EE"/>
            <w:u w:val="single"/>
          </w:rPr>
          <w:t>https://sloanreview.mit.edu/article/design-work-to-prevent-burnout/</w:t>
        </w:r>
      </w:hyperlink>
      <w:r>
        <w:t xml:space="preserve"> - Highlights the importance of task variety, professional challenges, and building a sense of mastery in the workplace.</w:t>
      </w:r>
      <w:r/>
    </w:p>
    <w:p>
      <w:pPr>
        <w:pStyle w:val="ListNumber"/>
        <w:spacing w:line="240" w:lineRule="auto"/>
        <w:ind w:left="720"/>
      </w:pPr>
      <w:r/>
      <w:hyperlink r:id="rId10">
        <w:r>
          <w:rPr>
            <w:color w:val="0000EE"/>
            <w:u w:val="single"/>
          </w:rPr>
          <w:t>https://sloanreview.mit.edu/article/design-work-to-prevent-burnout/</w:t>
        </w:r>
      </w:hyperlink>
      <w:r>
        <w:t xml:space="preserve"> - Emphasizes the adverse effects of micromanagement and the necessity of fostering autonomy in the workplace.</w:t>
      </w:r>
      <w:r/>
    </w:p>
    <w:p>
      <w:pPr>
        <w:pStyle w:val="ListNumber"/>
        <w:spacing w:line="240" w:lineRule="auto"/>
        <w:ind w:left="720"/>
      </w:pPr>
      <w:r/>
      <w:hyperlink r:id="rId11">
        <w:r>
          <w:rPr>
            <w:color w:val="0000EE"/>
            <w:u w:val="single"/>
          </w:rPr>
          <w:t>https://www.curtin.edu.au/news/media-release/smart-work-design-the-key-to-beating-burnout/</w:t>
        </w:r>
      </w:hyperlink>
      <w:r>
        <w:t xml:space="preserve"> - Explains how relational work promotes a sense of belonging and can be nurtured through collaboration and a collective mission.</w:t>
      </w:r>
      <w:r/>
    </w:p>
    <w:p>
      <w:pPr>
        <w:pStyle w:val="ListNumber"/>
        <w:spacing w:line="240" w:lineRule="auto"/>
        <w:ind w:left="720"/>
      </w:pPr>
      <w:r/>
      <w:hyperlink r:id="rId10">
        <w:r>
          <w:rPr>
            <w:color w:val="0000EE"/>
            <w:u w:val="single"/>
          </w:rPr>
          <w:t>https://sloanreview.mit.edu/article/design-work-to-prevent-burnout/</w:t>
        </w:r>
      </w:hyperlink>
      <w:r>
        <w:t xml:space="preserve"> - Discusses the importance of sustaining a manageable workload to prevent burnout.</w:t>
      </w:r>
      <w:r/>
    </w:p>
    <w:p>
      <w:pPr>
        <w:pStyle w:val="ListNumber"/>
        <w:spacing w:line="240" w:lineRule="auto"/>
        <w:ind w:left="720"/>
      </w:pPr>
      <w:r/>
      <w:hyperlink r:id="rId10">
        <w:r>
          <w:rPr>
            <w:color w:val="0000EE"/>
            <w:u w:val="single"/>
          </w:rPr>
          <w:t>https://sloanreview.mit.edu/article/design-work-to-prevent-burnout/</w:t>
        </w:r>
      </w:hyperlink>
      <w:r>
        <w:t xml:space="preserve"> - Provides data on the high percentage of U.S. workers feeling disengaged and the financial impact of turnover, including the cost of replacing employees.</w:t>
      </w:r>
      <w:r/>
    </w:p>
    <w:p>
      <w:pPr>
        <w:pStyle w:val="ListNumber"/>
        <w:spacing w:line="240" w:lineRule="auto"/>
        <w:ind w:left="720"/>
      </w:pPr>
      <w:r/>
      <w:hyperlink r:id="rId12">
        <w:r>
          <w:rPr>
            <w:color w:val="0000EE"/>
            <w:u w:val="single"/>
          </w:rPr>
          <w:t>https://sloanreview.mit.edu/article/with-burnout-on-the-rise-what-can-companies-do-about-it/</w:t>
        </w:r>
      </w:hyperlink>
      <w:r>
        <w:t xml:space="preserve"> - Supports the discussion on the prevalence of burnout, its symptoms, and the need for proactive measures to address it.</w:t>
      </w:r>
      <w:r/>
    </w:p>
    <w:p>
      <w:pPr>
        <w:pStyle w:val="ListNumber"/>
        <w:spacing w:line="240" w:lineRule="auto"/>
        <w:ind w:left="720"/>
      </w:pPr>
      <w:r/>
      <w:hyperlink r:id="rId11">
        <w:r>
          <w:rPr>
            <w:color w:val="0000EE"/>
            <w:u w:val="single"/>
          </w:rPr>
          <w:t>https://www.curtin.edu.au/news/media-release/smart-work-design-the-key-to-beating-burnout/</w:t>
        </w:r>
      </w:hyperlink>
      <w:r>
        <w:t xml:space="preserve"> - Reiterates the importance of work design in mitigating burnout and enhancing workplace satisfaction.</w:t>
      </w:r>
      <w:r/>
    </w:p>
    <w:p>
      <w:pPr>
        <w:pStyle w:val="ListNumber"/>
        <w:spacing w:line="240" w:lineRule="auto"/>
        <w:ind w:left="720"/>
      </w:pPr>
      <w:r/>
      <w:hyperlink r:id="rId10">
        <w:r>
          <w:rPr>
            <w:color w:val="0000EE"/>
            <w:u w:val="single"/>
          </w:rPr>
          <w:t>https://sloanreview.mit.edu/article/design-work-to-prevent-burnout/</w:t>
        </w:r>
      </w:hyperlink>
      <w:r>
        <w:t xml:space="preserve"> - Details the application of the SMART Work Design model in real-world scenarios, such as in Australia’s health and social services sector.</w:t>
      </w:r>
      <w:r/>
    </w:p>
    <w:p>
      <w:pPr>
        <w:pStyle w:val="ListNumber"/>
        <w:spacing w:line="240" w:lineRule="auto"/>
        <w:ind w:left="720"/>
      </w:pPr>
      <w:r/>
      <w:hyperlink r:id="rId13">
        <w:r>
          <w:rPr>
            <w:color w:val="0000EE"/>
            <w:u w:val="single"/>
          </w:rPr>
          <w:t>https://news.google.com/rss/articles/CBMiywFBVV95cUxOVE4xSnNTVkE5OU40eXU1WW1kWHZLTmVScjNVNDdmQXBKZkYzQUliUUZYQVFpQk9kSzY3N3psa2dmWjBFVWZkVnlBcmZWVTcxMHJYVXo4cTJ4TVBPTzh5Wm1aYm9uX3ZQdEl2LUtNQ3lHc2N5RTltZGxTQ2dtYllNZm9LM08tQ3d0U3BQeFpTNzRHR3pUajdBSmFMdzgzY01hUWxidTAwYU9pMzlhU2ZCRXMyODY4NmpCYWloWkVoZFJMSW1BcE0ybzBCS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loanreview.mit.edu/article/design-work-to-prevent-burnout/" TargetMode="External"/><Relationship Id="rId11" Type="http://schemas.openxmlformats.org/officeDocument/2006/relationships/hyperlink" Target="https://www.curtin.edu.au/news/media-release/smart-work-design-the-key-to-beating-burnout/" TargetMode="External"/><Relationship Id="rId12" Type="http://schemas.openxmlformats.org/officeDocument/2006/relationships/hyperlink" Target="https://sloanreview.mit.edu/article/with-burnout-on-the-rise-what-can-companies-do-about-it/" TargetMode="External"/><Relationship Id="rId13" Type="http://schemas.openxmlformats.org/officeDocument/2006/relationships/hyperlink" Target="https://news.google.com/rss/articles/CBMiywFBVV95cUxOVE4xSnNTVkE5OU40eXU1WW1kWHZLTmVScjNVNDdmQXBKZkYzQUliUUZYQVFpQk9kSzY3N3psa2dmWjBFVWZkVnlBcmZWVTcxMHJYVXo4cTJ4TVBPTzh5Wm1aYm9uX3ZQdEl2LUtNQ3lHc2N5RTltZGxTQ2dtYllNZm9LM08tQ3d0U3BQeFpTNzRHR3pUajdBSmFMdzgzY01hUWxidTAwYU9pMzlhU2ZCRXMyODY4NmpCYWloWkVoZFJMSW1BcE0ybzBC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