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AI technologies and the evolving landscape of legal ethics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Legal professionals are currently facing a growing conundrum related to conflict-of-interest rules as the landscape of legal services evolves with the integration of artificial intelligence (AI) and software-as-a-service (SaaS) platforms. Tom Hagy, in a discussion on JD Supra, outlines the implications of these emerging technologies, particularly as they intertwine with core principles governing attorney-client relationships.</w:t>
      </w:r>
      <w:r/>
    </w:p>
    <w:p>
      <w:r/>
      <w:r>
        <w:t>Traditionally, attorneys are expected to avoid actual conflicts of interest, such as representing clients with opposing interests, as dictated by the American Bar Association's Rule 1.7. Hagy highlights the critical reasons behind this principle – the potential misuse of confidential information and the ethical dilemmas posed when advocating for multiple clients with conflicting needs. The stakes intensify when considering new AI-driven SaaS providers that significantly influence case strategies, compounding the complexities of protecting sensitive data and ensuring fair representation.</w:t>
      </w:r>
      <w:r/>
    </w:p>
    <w:p>
      <w:r/>
      <w:r>
        <w:t>Hagy references Professor Helen A. Anderson's exploration of positional conflicts in her seminal paper from 2006. Anderson posits that lawyers should be cautious about taking contradictory positions in different cases, as doing so can endanger their credibility and, consequently, their clients' interests. If an attorney opts not to make a compelling argument for one client due to the repercussions it might have on another, ethical dilemmas proliferate.</w:t>
      </w:r>
      <w:r/>
    </w:p>
    <w:p>
      <w:r/>
      <w:r>
        <w:t>The crux of Hagy's argument lies in the innovative, adaptive capabilities of contemporary AI models. Unlike traditional legal service providers, whose systems are static and sequential, these AI platforms are designed to learn dynamically from data inputs, effectively reshaping their outputs based on ongoing information. This adaptability raises concerns about the accessibility of sensitive insights and strategies derived from client data across competing legal interests.</w:t>
      </w:r>
      <w:r/>
    </w:p>
    <w:p>
      <w:r/>
      <w:r>
        <w:t>One fundamental issue discussed is the risk posed by service providers that can potentially analyse and leverage data from multiple sources, including adversarial parties in ongoing litigation. For instance, when an AI company collaborates with a plaintiff law firm to craft demand letters, the same company can also work for defendants, thus blurring ethical lines. In the scenario presented, insights drawn from data provided by one client could inadvertently benefit another client with directly opposing interests.</w:t>
      </w:r>
      <w:r/>
    </w:p>
    <w:p>
      <w:r/>
      <w:r>
        <w:t>While some service providers, such as legal research firms, do not typically engage in the sharing of confidential client-specific insights and thus present minimal risks, Hagy warns that those offering strategic or tactical support are particularly vulnerable to ethical breaches. The fusion of information from clients requires extreme caution; companies that serve multiple parties in litigation jeopardise their clients by potentially trading on sensitive data that could influence the outcomes of adversarial cases.</w:t>
      </w:r>
      <w:r/>
    </w:p>
    <w:p>
      <w:r/>
      <w:r>
        <w:t>Hagy also highlights a growing awareness in the legal sector regarding these conflicts of interest. Some insurance companies and defence firms have begun to reject partnerships with AI providers that serve opposing parties, recognising the ethical risks these relationships entail. Essentially, firms are opting for a more cautious approach, favouring providers that do not work with adversaries, even if they can offer valuable services.</w:t>
      </w:r>
      <w:r/>
    </w:p>
    <w:p>
      <w:r/>
      <w:r>
        <w:t>As this field evolves, ensuring robust ethical standards and maintaining confidentiality will become paramount. Legal practitioners are encouraged to scrutinise the relationships of AI service providers before engaging their services, by conducting conflict checks and understanding their data protection protocols, including questions about current and former clients, ownership structures, and security measures.</w:t>
      </w:r>
      <w:r/>
    </w:p>
    <w:p>
      <w:r/>
      <w:r>
        <w:t>In conclusion, Hagy emphasises that while AI tools can greatly enhance the capabilities of legal professionals, the ethical implications of their use are substantial. As AI continues to integrate into legal practice, careful consideration of conflicts of interest remains essential to maintain the integrity of the attorney-client relationship and the legal system as a whole. Understanding both the capabilities and limits of these models is crucial for practitioners who aim to harness the power of technology while adhering to ethical mandates.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https://cmmllp.com/ethics-ai-law-lawyers/</w:t>
        </w:r>
      </w:hyperlink>
      <w:r>
        <w:t xml:space="preserve"> - This article discusses the ethical issues related to the use of AI in legal practice, including conflicts of interest and the potential breach of attorney-client privilege, which aligns with the concerns about protecting sensitive data and ensuring fair representation.</w:t>
      </w:r>
      <w:r/>
    </w:p>
    <w:p>
      <w:pPr>
        <w:pStyle w:val="ListNumber"/>
        <w:spacing w:line="240" w:lineRule="auto"/>
        <w:ind w:left="720"/>
      </w:pPr>
      <w:r/>
      <w:hyperlink r:id="rId10">
        <w:r>
          <w:rPr>
            <w:color w:val="0000EE"/>
            <w:u w:val="single"/>
          </w:rPr>
          <w:t>https://cmmllp.com/ethics-ai-law-lawyers/</w:t>
        </w:r>
      </w:hyperlink>
      <w:r>
        <w:t xml:space="preserve"> - It highlights the rule from the American Bar Association regarding conflicts of interest and the need for attorneys to manage information to avoid detrimental effects on clients, supporting the discussion on traditional conflict-of-interest rules.</w:t>
      </w:r>
      <w:r/>
    </w:p>
    <w:p>
      <w:pPr>
        <w:pStyle w:val="ListNumber"/>
        <w:spacing w:line="240" w:lineRule="auto"/>
        <w:ind w:left="720"/>
      </w:pPr>
      <w:r/>
      <w:hyperlink r:id="rId11">
        <w:r>
          <w:rPr>
            <w:color w:val="0000EE"/>
            <w:u w:val="single"/>
          </w:rPr>
          <w:t>https://www.philadelphiabar.org/?pg=ThePhiladelphiaLawyerBlog&amp;blAction=showEntry&amp;blogEntry=111283</w:t>
        </w:r>
      </w:hyperlink>
      <w:r>
        <w:t xml:space="preserve"> - This opinion emphasizes the need for lawyers to ensure the accuracy and honesty of AI-generated content, maintain confidentiality, and manage conflicts of interest, which is in line with Hagy's concerns about ethical breaches and data protection.</w:t>
      </w:r>
      <w:r/>
    </w:p>
    <w:p>
      <w:pPr>
        <w:pStyle w:val="ListNumber"/>
        <w:spacing w:line="240" w:lineRule="auto"/>
        <w:ind w:left="720"/>
      </w:pPr>
      <w:r/>
      <w:hyperlink r:id="rId11">
        <w:r>
          <w:rPr>
            <w:color w:val="0000EE"/>
            <w:u w:val="single"/>
          </w:rPr>
          <w:t>https://www.philadelphiabar.org/?pg=ThePhiladelphiaLawyerBlog&amp;blAction=showEntry&amp;blogEntry=111283</w:t>
        </w:r>
      </w:hyperlink>
      <w:r>
        <w:t xml:space="preserve"> - It discusses the legal implications of AI hallucinations and biases, highlighting the real-world consequences of using AI systems in legal practice, such as submitting incorrect information in court documents.</w:t>
      </w:r>
      <w:r/>
    </w:p>
    <w:p>
      <w:pPr>
        <w:pStyle w:val="ListNumber"/>
        <w:spacing w:line="240" w:lineRule="auto"/>
        <w:ind w:left="720"/>
      </w:pPr>
      <w:r/>
      <w:hyperlink r:id="rId12">
        <w:r>
          <w:rPr>
            <w:color w:val="0000EE"/>
            <w:u w:val="single"/>
          </w:rPr>
          <w:t>https://www.v500.com/staying-ahead-of-the-curve/</w:t>
        </w:r>
      </w:hyperlink>
      <w:r>
        <w:t xml:space="preserve"> - This article explains how SaaS technology providers can help law firms identify and use appropriate AI tools, which is relevant to the discussion on the integration of AI and SaaS platforms in legal services.</w:t>
      </w:r>
      <w:r/>
    </w:p>
    <w:p>
      <w:pPr>
        <w:pStyle w:val="ListNumber"/>
        <w:spacing w:line="240" w:lineRule="auto"/>
        <w:ind w:left="720"/>
      </w:pPr>
      <w:r/>
      <w:hyperlink r:id="rId12">
        <w:r>
          <w:rPr>
            <w:color w:val="0000EE"/>
            <w:u w:val="single"/>
          </w:rPr>
          <w:t>https://www.v500.com/staying-ahead-of-the-curve/</w:t>
        </w:r>
      </w:hyperlink>
      <w:r>
        <w:t xml:space="preserve"> - It mentions the importance of training and support from SaaS providers to ensure lawyers use AI tools effectively and ethically, aligning with the need for careful consideration of AI's ethical implications.</w:t>
      </w:r>
      <w:r/>
    </w:p>
    <w:p>
      <w:pPr>
        <w:pStyle w:val="ListNumber"/>
        <w:spacing w:line="240" w:lineRule="auto"/>
        <w:ind w:left="720"/>
      </w:pPr>
      <w:r/>
      <w:hyperlink r:id="rId13">
        <w:r>
          <w:rPr>
            <w:color w:val="0000EE"/>
            <w:u w:val="single"/>
          </w:rPr>
          <w:t>https://www.streamline.ai</w:t>
        </w:r>
      </w:hyperlink>
      <w:r>
        <w:t xml:space="preserve"> - This article describes how AI platforms can automate legal tasks and manage data, which raises concerns about the accessibility and confidentiality of sensitive client data across different legal interests.</w:t>
      </w:r>
      <w:r/>
    </w:p>
    <w:p>
      <w:pPr>
        <w:pStyle w:val="ListNumber"/>
        <w:spacing w:line="240" w:lineRule="auto"/>
        <w:ind w:left="720"/>
      </w:pPr>
      <w:r/>
      <w:hyperlink r:id="rId13">
        <w:r>
          <w:rPr>
            <w:color w:val="0000EE"/>
            <w:u w:val="single"/>
          </w:rPr>
          <w:t>https://www.streamline.ai</w:t>
        </w:r>
      </w:hyperlink>
      <w:r>
        <w:t xml:space="preserve"> - It highlights the integration of AI with existing tool stacks and the centralization of legal requests, which can pose risks if not managed with strict ethical standards and data protection protocols.</w:t>
      </w:r>
      <w:r/>
    </w:p>
    <w:p>
      <w:pPr>
        <w:pStyle w:val="ListNumber"/>
        <w:spacing w:line="240" w:lineRule="auto"/>
        <w:ind w:left="720"/>
      </w:pPr>
      <w:r/>
      <w:hyperlink r:id="rId10">
        <w:r>
          <w:rPr>
            <w:color w:val="0000EE"/>
            <w:u w:val="single"/>
          </w:rPr>
          <w:t>https://cmmllp.com/ethics-ai-law-lawyers/</w:t>
        </w:r>
      </w:hyperlink>
      <w:r>
        <w:t xml:space="preserve"> - The article discusses the fiduciary duties of attorneys to provide competent and diligent representation, which includes understanding and managing AI technologies to avoid conflicts of interest and ethical breaches.</w:t>
      </w:r>
      <w:r/>
    </w:p>
    <w:p>
      <w:pPr>
        <w:pStyle w:val="ListNumber"/>
        <w:spacing w:line="240" w:lineRule="auto"/>
        <w:ind w:left="720"/>
      </w:pPr>
      <w:r/>
      <w:hyperlink r:id="rId11">
        <w:r>
          <w:rPr>
            <w:color w:val="0000EE"/>
            <w:u w:val="single"/>
          </w:rPr>
          <w:t>https://www.philadelphiabar.org/?pg=ThePhiladelphiaLawyerBlog&amp;blAction=showEntry&amp;blogEntry=111283</w:t>
        </w:r>
      </w:hyperlink>
      <w:r>
        <w:t xml:space="preserve"> - It emphasizes the need for lawyers to understand and competently manage AI technologies to utilize them effectively and ethically, supporting the conclusion on the importance of careful consideration of AI's ethical implications.</w:t>
      </w:r>
      <w:r/>
    </w:p>
    <w:p>
      <w:pPr>
        <w:pStyle w:val="ListNumber"/>
        <w:spacing w:line="240" w:lineRule="auto"/>
        <w:ind w:left="720"/>
      </w:pPr>
      <w:r/>
      <w:hyperlink r:id="rId12">
        <w:r>
          <w:rPr>
            <w:color w:val="0000EE"/>
            <w:u w:val="single"/>
          </w:rPr>
          <w:t>https://www.v500.com/staying-ahead-of-the-curve/</w:t>
        </w:r>
      </w:hyperlink>
      <w:r>
        <w:t xml:space="preserve"> - The article notes that SaaS technology providers can help law firms stay competitive by ensuring they comply with relevant laws and regulations, which is crucial for maintaining the integrity of the attorney-client relationship.</w:t>
      </w:r>
      <w:r/>
    </w:p>
    <w:p>
      <w:pPr>
        <w:pStyle w:val="ListNumber"/>
        <w:spacing w:line="240" w:lineRule="auto"/>
        <w:ind w:left="720"/>
      </w:pPr>
      <w:r/>
      <w:hyperlink r:id="rId14">
        <w:r>
          <w:rPr>
            <w:color w:val="0000EE"/>
            <w:u w:val="single"/>
          </w:rPr>
          <w:t>https://www.jdsupra.com/legalnews/should-attorney-conflict-of-interest-4401818/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mmllp.com/ethics-ai-law-lawyers/" TargetMode="External"/><Relationship Id="rId11" Type="http://schemas.openxmlformats.org/officeDocument/2006/relationships/hyperlink" Target="https://www.philadelphiabar.org/?pg=ThePhiladelphiaLawyerBlog&amp;blAction=showEntry&amp;blogEntry=111283" TargetMode="External"/><Relationship Id="rId12" Type="http://schemas.openxmlformats.org/officeDocument/2006/relationships/hyperlink" Target="https://www.v500.com/staying-ahead-of-the-curve/" TargetMode="External"/><Relationship Id="rId13" Type="http://schemas.openxmlformats.org/officeDocument/2006/relationships/hyperlink" Target="https://www.streamline.ai" TargetMode="External"/><Relationship Id="rId14" Type="http://schemas.openxmlformats.org/officeDocument/2006/relationships/hyperlink" Target="https://www.jdsupra.com/legalnews/should-attorney-conflict-of-interest-44018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