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Endo enhances employee engagement through innovative AI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Endo, a diversified pharmaceutical company based in Malvern, Pennsylvania, is leveraging technological advancements to enhance workplace efficiency and employee engagement, particularly through their innovative training initiative known as Digital Ask Me Anything (DAMA). This programme, developed by Endo’s IT team, features sessions where IT leaders collaborate with various business units to share insights on the utilisation of technology, focusing on maximizing the benefits of tools like Microsoft 365.</w:t>
      </w:r>
      <w:r/>
    </w:p>
    <w:p>
      <w:r/>
      <w:r>
        <w:t>Cheryl Stouch, Endo’s Chief Information Officer and Senior Vice President of IT, commented on the initiative, stating, “We’ve used DAMA to familiarize teams with Microsoft Copilot.” The sessions began as unstructured gatherings designed to create a supportive environment for exploring generative AI. Stouch highlighted the programme's dual purpose: “With tips for developing prompts and encouragement for playing around with Copilot,” the initiative aims to empower employees in adopting generative AI alongside other Microsoft productivity tools such as OneDrive and SharePoint.</w:t>
      </w:r>
      <w:r/>
    </w:p>
    <w:p>
      <w:r/>
      <w:r>
        <w:t>The emphasis on generative AI tools has become increasingly significant, especially as they are integrated into widely used productivity suites. Nonetheless, companies face the challenge of encouraging employee engagement with these tools to fully realise their productivity potential. Chris Marsh, Research Director for S&amp;P Global Market Intelligence, noted that Endo is among several organisations finding inventive methods to entice employees to experiment with new technologies. “We are seeing basic use cases and then more advanced use cases maturing, such as predictive summarization,” Marsh explained, indicating a growing sophistication in how businesses are utilising generative AI.</w:t>
      </w:r>
      <w:r/>
    </w:p>
    <w:p>
      <w:r/>
      <w:r>
        <w:t xml:space="preserve">Marsh further elaborated on the functionalities that generative AI can offer in the context of business processes. “Generative AI is being used for productivity and workflow management. It can give you a summary, recognize where you are in your workflow and proactively surface suggestions for what you should be thinking about at that point in the process,” he said. </w:t>
      </w:r>
      <w:r/>
    </w:p>
    <w:p>
      <w:r/>
      <w:r>
        <w:t>As businesses increasingly adopt generative AI and other emerging technologies, the landscape of workplace automation continues to evolve, underscoring the growing importance of familiarity and comfort with these tools among employees. The strategies implemented by Endo reflect a broader trend within the industry as companies seek to integrate advanced technologies into their daily operations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https://biztechmagazine.com/article/2024/09/productivity-tech-revolutionizing-work-help-generative-ai</w:t>
        </w:r>
      </w:hyperlink>
      <w:r>
        <w:t xml:space="preserve"> - Corroborates Endo's use of Digital Ask Me Anything (DAMA) to familiarize teams with Microsoft Copilot and other Microsoft productivity tools.</w:t>
      </w:r>
      <w:r/>
    </w:p>
    <w:p>
      <w:pPr>
        <w:pStyle w:val="ListNumber"/>
        <w:spacing w:line="240" w:lineRule="auto"/>
        <w:ind w:left="720"/>
      </w:pPr>
      <w:r/>
      <w:hyperlink r:id="rId10">
        <w:r>
          <w:rPr>
            <w:color w:val="0000EE"/>
            <w:u w:val="single"/>
          </w:rPr>
          <w:t>https://biztechmagazine.com/article/2024/09/productivity-tech-revolutionizing-work-help-generative-ai</w:t>
        </w:r>
      </w:hyperlink>
      <w:r>
        <w:t xml:space="preserve"> - Supports Cheryl Stouch's comments on the DAMA initiative and its focus on generative AI and Microsoft productivity tools.</w:t>
      </w:r>
      <w:r/>
    </w:p>
    <w:p>
      <w:pPr>
        <w:pStyle w:val="ListNumber"/>
        <w:spacing w:line="240" w:lineRule="auto"/>
        <w:ind w:left="720"/>
      </w:pPr>
      <w:r/>
      <w:hyperlink r:id="rId10">
        <w:r>
          <w:rPr>
            <w:color w:val="0000EE"/>
            <w:u w:val="single"/>
          </w:rPr>
          <w:t>https://biztechmagazine.com/article/2024/09/productivity-tech-revolutionizing-work-help-generative-ai</w:t>
        </w:r>
      </w:hyperlink>
      <w:r>
        <w:t xml:space="preserve"> - Explains the challenge of encouraging employee engagement with generative AI tools and Endo's inventive methods to address this.</w:t>
      </w:r>
      <w:r/>
    </w:p>
    <w:p>
      <w:pPr>
        <w:pStyle w:val="ListNumber"/>
        <w:spacing w:line="240" w:lineRule="auto"/>
        <w:ind w:left="720"/>
      </w:pPr>
      <w:r/>
      <w:hyperlink r:id="rId10">
        <w:r>
          <w:rPr>
            <w:color w:val="0000EE"/>
            <w:u w:val="single"/>
          </w:rPr>
          <w:t>https://biztechmagazine.com/article/2024/09/productivity-tech-revolutionizing-work-help-generative-ai</w:t>
        </w:r>
      </w:hyperlink>
      <w:r>
        <w:t xml:space="preserve"> - Details Chris Marsh's insights on the growing sophistication in using generative AI for productivity and workflow management.</w:t>
      </w:r>
      <w:r/>
    </w:p>
    <w:p>
      <w:pPr>
        <w:pStyle w:val="ListNumber"/>
        <w:spacing w:line="240" w:lineRule="auto"/>
        <w:ind w:left="720"/>
      </w:pPr>
      <w:r/>
      <w:hyperlink r:id="rId10">
        <w:r>
          <w:rPr>
            <w:color w:val="0000EE"/>
            <w:u w:val="single"/>
          </w:rPr>
          <w:t>https://biztechmagazine.com/article/2024/09/productivity-tech-revolutionizing-work-help-generative-ai</w:t>
        </w:r>
      </w:hyperlink>
      <w:r>
        <w:t xml:space="preserve"> - Describes the functionalities of generative AI in business processes, such as predictive summarization and workflow management.</w:t>
      </w:r>
      <w:r/>
    </w:p>
    <w:p>
      <w:pPr>
        <w:pStyle w:val="ListNumber"/>
        <w:spacing w:line="240" w:lineRule="auto"/>
        <w:ind w:left="720"/>
      </w:pPr>
      <w:r/>
      <w:hyperlink r:id="rId11">
        <w:r>
          <w:rPr>
            <w:color w:val="0000EE"/>
            <w:u w:val="single"/>
          </w:rPr>
          <w:t>https://www.endo.com/media/vlvpkzyi/endo_2021_cr_report_4-26-22.pdf</w:t>
        </w:r>
      </w:hyperlink>
      <w:r>
        <w:t xml:space="preserve"> - Provides context on Endo's corporate structure and initiatives, although not directly related to DAMA, it supports the company's focus on technology and employee training.</w:t>
      </w:r>
      <w:r/>
    </w:p>
    <w:p>
      <w:pPr>
        <w:pStyle w:val="ListNumber"/>
        <w:spacing w:line="240" w:lineRule="auto"/>
        <w:ind w:left="720"/>
      </w:pPr>
      <w:r/>
      <w:hyperlink r:id="rId11">
        <w:r>
          <w:rPr>
            <w:color w:val="0000EE"/>
            <w:u w:val="single"/>
          </w:rPr>
          <w:t>https://www.endo.com/media/vlvpkzyi/endo_2021_cr_report_4-26-22.pdf</w:t>
        </w:r>
      </w:hyperlink>
      <w:r>
        <w:t xml:space="preserve"> - Highlights Endo's commitment to ongoing training and education, which aligns with the broader context of their technological initiatives.</w:t>
      </w:r>
      <w:r/>
    </w:p>
    <w:p>
      <w:pPr>
        <w:pStyle w:val="ListNumber"/>
        <w:spacing w:line="240" w:lineRule="auto"/>
        <w:ind w:left="720"/>
      </w:pPr>
      <w:r/>
      <w:hyperlink r:id="rId12">
        <w:r>
          <w:rPr>
            <w:color w:val="0000EE"/>
            <w:u w:val="single"/>
          </w:rPr>
          <w:t>https://www.endo.com/</w:t>
        </w:r>
      </w:hyperlink>
      <w:r>
        <w:t xml:space="preserve"> - General information about Endo, a diversified pharmaceutical company based in Malvern, Pennsylvania.</w:t>
      </w:r>
      <w:r/>
    </w:p>
    <w:p>
      <w:pPr>
        <w:pStyle w:val="ListNumber"/>
        <w:spacing w:line="240" w:lineRule="auto"/>
        <w:ind w:left="720"/>
      </w:pPr>
      <w:r/>
      <w:hyperlink r:id="rId13">
        <w:r>
          <w:rPr>
            <w:color w:val="0000EE"/>
            <w:u w:val="single"/>
          </w:rPr>
          <w:t>https://www.microsoft.com/en-us/microsoft-365</w:t>
        </w:r>
      </w:hyperlink>
      <w:r>
        <w:t xml:space="preserve"> - Information on Microsoft 365, which is mentioned as a key tool in Endo's technological initiatives.</w:t>
      </w:r>
      <w:r/>
    </w:p>
    <w:p>
      <w:pPr>
        <w:pStyle w:val="ListNumber"/>
        <w:spacing w:line="240" w:lineRule="auto"/>
        <w:ind w:left="720"/>
      </w:pPr>
      <w:r/>
      <w:hyperlink r:id="rId14">
        <w:r>
          <w:rPr>
            <w:color w:val="0000EE"/>
            <w:u w:val="single"/>
          </w:rPr>
          <w:t>https://www.spglobal.com/marketintelligence/en</w:t>
        </w:r>
      </w:hyperlink>
      <w:r>
        <w:t xml:space="preserve"> - Details about S&amp;P Global Market Intelligence, the organization Chris Marsh is associated with, providing context to his comments on generative AI.</w:t>
      </w:r>
      <w:r/>
    </w:p>
    <w:p>
      <w:pPr>
        <w:pStyle w:val="ListNumber"/>
        <w:spacing w:line="240" w:lineRule="auto"/>
        <w:ind w:left="720"/>
      </w:pPr>
      <w:r/>
      <w:hyperlink r:id="rId10">
        <w:r>
          <w:rPr>
            <w:color w:val="0000EE"/>
            <w:u w:val="single"/>
          </w:rPr>
          <w:t>https://biztechmagazine.com/article/2024/09/productivity-tech-revolutionizing-work-help-generative-ai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echmagazine.com/article/2024/09/productivity-tech-revolutionizing-work-help-generative-ai" TargetMode="External"/><Relationship Id="rId11" Type="http://schemas.openxmlformats.org/officeDocument/2006/relationships/hyperlink" Target="https://www.endo.com/media/vlvpkzyi/endo_2021_cr_report_4-26-22.pdf" TargetMode="External"/><Relationship Id="rId12" Type="http://schemas.openxmlformats.org/officeDocument/2006/relationships/hyperlink" Target="https://www.endo.com/" TargetMode="External"/><Relationship Id="rId13" Type="http://schemas.openxmlformats.org/officeDocument/2006/relationships/hyperlink" Target="https://www.microsoft.com/en-us/microsoft-365" TargetMode="External"/><Relationship Id="rId14" Type="http://schemas.openxmlformats.org/officeDocument/2006/relationships/hyperlink" Target="https://www.spglobal.com/marketintelligenc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