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ESMA launches consultation to enhance digital sustainability disclosures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Securities and Markets Authority (ESMA) has initiated a consultation aimed at advancing the digitalisation of sustainability and financial disclosures, employing a systematic approach through the European Single Electronic Format (ESEF). This initiative is designed to enhance the accessibility, comparability, and usability of information for investors as they increasingly depend on data-driven strategies, particularly in the context of sustainability-focused investment decisions.</w:t>
      </w:r>
      <w:r/>
    </w:p>
    <w:p>
      <w:r/>
      <w:r>
        <w:t>As highlighted in ESMA's announcement, "It is a priority for ESMA that investors are able to effectively access relevant and comparable information." This emphasis on improved investor access aligns with ongoing trends in financial markets, where stakeholders seek comprehensive insights that facilitate informed investment strategies.</w:t>
      </w:r>
      <w:r/>
    </w:p>
    <w:p>
      <w:r/>
      <w:r>
        <w:t>The proposal outlines a series of key elements aimed at streamlining the reporting process. Central to these proposals is the introduction of mark-up rules specifically for sustainability reporting. This will involve a phased implementation of the European Sustainability Reporting Standards (ESRS), which is scheduled to unfold over a six-year period. The final phase will see the complete integration of Article 8 disclosures, which focus on sustainability claims related to financial products.</w:t>
      </w:r>
      <w:r/>
    </w:p>
    <w:p>
      <w:r/>
      <w:r>
        <w:t>Furthermore, updates to the annotation approach within IFRS (International Financial Reporting Standards) consolidated financial statements are proposed, aiming to reduce the complexity associated with financial reporting. These regulatory adjustments are intended to support the effective adoption of the European Single Access Point (ESAP), an integrated data repository for financial and sustainability information.</w:t>
      </w:r>
      <w:r/>
    </w:p>
    <w:p>
      <w:r/>
      <w:r>
        <w:t>Stakeholders, which consist of listed companies, auditors, investors, and data analysts, are invited to provide their feedback through to 31 March 2025. Following this feedback period, ESMA intends to assess the responses and prepare a final report along with associated technical standards, slated for submission to the European Commission for endorsement by the third quarter of 2025.</w:t>
      </w:r>
      <w:r/>
    </w:p>
    <w:p>
      <w:r/>
      <w:r>
        <w:t>This initiative represents a significant step towards establishing a more transparent and efficient reporting system, which is expected to enhance access to crucial data for sustainable investment practices. The emphasis on digitalisation and streamlined reporting is poised to align with future trends in business practices as they increasingly incorporate automation and data analytics.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https://www.esma.europa.eu/press-news/esma-news/esma-consults-proposals-digitalise-sustainability-and-financial-disclosures</w:t>
        </w:r>
      </w:hyperlink>
      <w:r>
        <w:t xml:space="preserve"> - Corroborates ESMA's consultation on digitalising sustainability and financial disclosures using the European Single Electronic Format (ESEF) and the priority on investor access to comparable information.</w:t>
      </w:r>
      <w:r/>
    </w:p>
    <w:p>
      <w:pPr>
        <w:pStyle w:val="ListNumber"/>
        <w:spacing w:line="240" w:lineRule="auto"/>
        <w:ind w:left="720"/>
      </w:pPr>
      <w:r/>
      <w:hyperlink r:id="rId10">
        <w:r>
          <w:rPr>
            <w:color w:val="0000EE"/>
            <w:u w:val="single"/>
          </w:rPr>
          <w:t>https://www.esma.europa.eu/press-news/esma-news/esma-consults-proposals-digitalise-sustainability-and-financial-disclosures</w:t>
        </w:r>
      </w:hyperlink>
      <w:r>
        <w:t xml:space="preserve"> - Details the phased implementation of the European Sustainability Reporting Standards (ESRS) and the integration of Article 8 disclosures.</w:t>
      </w:r>
      <w:r/>
    </w:p>
    <w:p>
      <w:pPr>
        <w:pStyle w:val="ListNumber"/>
        <w:spacing w:line="240" w:lineRule="auto"/>
        <w:ind w:left="720"/>
      </w:pPr>
      <w:r/>
      <w:hyperlink r:id="rId11">
        <w:r>
          <w:rPr>
            <w:color w:val="0000EE"/>
            <w:u w:val="single"/>
          </w:rPr>
          <w:t>https://ecobiomanager.com/esef-explained-the-electronic-format-for-tagging-the-csrd-report/</w:t>
        </w:r>
      </w:hyperlink>
      <w:r>
        <w:t xml:space="preserve"> - Explains the use of ESEF for tagging the CSRD report and the goal of simplifying sustainability data availability.</w:t>
      </w:r>
      <w:r/>
    </w:p>
    <w:p>
      <w:pPr>
        <w:pStyle w:val="ListNumber"/>
        <w:spacing w:line="240" w:lineRule="auto"/>
        <w:ind w:left="720"/>
      </w:pPr>
      <w:r/>
      <w:hyperlink r:id="rId12">
        <w:r>
          <w:rPr>
            <w:color w:val="0000EE"/>
            <w:u w:val="single"/>
          </w:rPr>
          <w:t>https://www.esma.europa.eu/sites/default/files/2024-12/ESMA32-2009130576-3024_CP_ESEF_RTS_-</w:t>
        </w:r>
      </w:hyperlink>
      <w:hyperlink r:id="rId12">
        <w:r>
          <w:rPr>
            <w:color w:val="0000EE"/>
            <w:u w:val="single"/>
          </w:rPr>
          <w:t>marking_up_rules_for_sustainability_reports_and_financial_notes_and_EEAP_RTS</w:t>
        </w:r>
      </w:hyperlink>
      <w:hyperlink r:id="rId12">
        <w:r>
          <w:rPr>
            <w:color w:val="0000EE"/>
            <w:u w:val="single"/>
          </w:rPr>
          <w:t>-_amendments.pdf</w:t>
        </w:r>
      </w:hyperlink>
      <w:r>
        <w:t xml:space="preserve"> - Provides the Consultation Paper details, including the proposal for marking up rules for sustainability reporting and updates to IFRS consolidated financial statements.</w:t>
      </w:r>
      <w:r/>
    </w:p>
    <w:p>
      <w:pPr>
        <w:pStyle w:val="ListNumber"/>
        <w:spacing w:line="240" w:lineRule="auto"/>
        <w:ind w:left="720"/>
      </w:pPr>
      <w:r/>
      <w:hyperlink r:id="rId12">
        <w:r>
          <w:rPr>
            <w:color w:val="0000EE"/>
            <w:u w:val="single"/>
          </w:rPr>
          <w:t>https://www.esma.europa.eu/sites/default/files/2024-12/ESMA32-2009130576-3024_CP_ESEF_RTS_-</w:t>
        </w:r>
      </w:hyperlink>
      <w:hyperlink r:id="rId12">
        <w:r>
          <w:rPr>
            <w:color w:val="0000EE"/>
            <w:u w:val="single"/>
          </w:rPr>
          <w:t>marking_up_rules_for_sustainability_reports_and_financial_notes_and_EEAP_RTS</w:t>
        </w:r>
      </w:hyperlink>
      <w:hyperlink r:id="rId12">
        <w:r>
          <w:rPr>
            <w:color w:val="0000EE"/>
            <w:u w:val="single"/>
          </w:rPr>
          <w:t>-_amendments.pdf</w:t>
        </w:r>
      </w:hyperlink>
      <w:r>
        <w:t xml:space="preserve"> - Outlines the feedback period and the process for finalizing the technical standards for submission to the European Commission.</w:t>
      </w:r>
      <w:r/>
    </w:p>
    <w:p>
      <w:pPr>
        <w:pStyle w:val="ListNumber"/>
        <w:spacing w:line="240" w:lineRule="auto"/>
        <w:ind w:left="720"/>
      </w:pPr>
      <w:r/>
      <w:hyperlink r:id="rId13">
        <w:r>
          <w:rPr>
            <w:color w:val="0000EE"/>
            <w:u w:val="single"/>
          </w:rPr>
          <w:t>https://www.orients.lv/en/blog/esef-format-for-sustainability-reporting/</w:t>
        </w:r>
      </w:hyperlink>
      <w:r>
        <w:t xml:space="preserve"> - Explains the ESEF format for digital sustainability reporting and its alignment with the Corporate Sustainability Reporting Directive (CSRD).</w:t>
      </w:r>
      <w:r/>
    </w:p>
    <w:p>
      <w:pPr>
        <w:pStyle w:val="ListNumber"/>
        <w:spacing w:line="240" w:lineRule="auto"/>
        <w:ind w:left="720"/>
      </w:pPr>
      <w:r/>
      <w:hyperlink r:id="rId10">
        <w:r>
          <w:rPr>
            <w:color w:val="0000EE"/>
            <w:u w:val="single"/>
          </w:rPr>
          <w:t>https://www.esma.europa.eu/press-news/esma-news/esma-consults-proposals-digitalise-sustainability-and-financial-disclosures</w:t>
        </w:r>
      </w:hyperlink>
      <w:r>
        <w:t xml:space="preserve"> - Describes the integration of sustainability and financial information into the European Single Access Point (ESAP).</w:t>
      </w:r>
      <w:r/>
    </w:p>
    <w:p>
      <w:pPr>
        <w:pStyle w:val="ListNumber"/>
        <w:spacing w:line="240" w:lineRule="auto"/>
        <w:ind w:left="720"/>
      </w:pPr>
      <w:r/>
      <w:hyperlink r:id="rId11">
        <w:r>
          <w:rPr>
            <w:color w:val="0000EE"/>
            <w:u w:val="single"/>
          </w:rPr>
          <w:t>https://ecobiomanager.com/esef-explained-the-electronic-format-for-tagging-the-csrd-report/</w:t>
        </w:r>
      </w:hyperlink>
      <w:r>
        <w:t xml:space="preserve"> - Details how the CSRD report will be submitted to a national contact point and then to ESAP for easy access by stakeholders.</w:t>
      </w:r>
      <w:r/>
    </w:p>
    <w:p>
      <w:pPr>
        <w:pStyle w:val="ListNumber"/>
        <w:spacing w:line="240" w:lineRule="auto"/>
        <w:ind w:left="720"/>
      </w:pPr>
      <w:r/>
      <w:hyperlink r:id="rId12">
        <w:r>
          <w:rPr>
            <w:color w:val="0000EE"/>
            <w:u w:val="single"/>
          </w:rPr>
          <w:t>https://www.esma.europa.eu/sites/default/files/2024-12/ESMA32-2009130576-3024_CP_ESEF_RTS_-</w:t>
        </w:r>
      </w:hyperlink>
      <w:hyperlink r:id="rId12">
        <w:r>
          <w:rPr>
            <w:color w:val="0000EE"/>
            <w:u w:val="single"/>
          </w:rPr>
          <w:t>marking_up_rules_for_sustainability_reports_and_financial_notes_and_EEAP_RTS</w:t>
        </w:r>
      </w:hyperlink>
      <w:hyperlink r:id="rId12">
        <w:r>
          <w:rPr>
            <w:color w:val="0000EE"/>
            <w:u w:val="single"/>
          </w:rPr>
          <w:t>-_amendments.pdf</w:t>
        </w:r>
      </w:hyperlink>
      <w:r>
        <w:t xml:space="preserve"> - Provides the timeline for considering feedback and publishing the final report and technical standards.</w:t>
      </w:r>
      <w:r/>
    </w:p>
    <w:p>
      <w:pPr>
        <w:pStyle w:val="ListNumber"/>
        <w:spacing w:line="240" w:lineRule="auto"/>
        <w:ind w:left="720"/>
      </w:pPr>
      <w:r/>
      <w:hyperlink r:id="rId13">
        <w:r>
          <w:rPr>
            <w:color w:val="0000EE"/>
            <w:u w:val="single"/>
          </w:rPr>
          <w:t>https://www.orients.lv/en/blog/esef-format-for-sustainability-reporting/</w:t>
        </w:r>
      </w:hyperlink>
      <w:r>
        <w:t xml:space="preserve"> - Explains that sustainability information will be reported digitally in accordance with the European Single Electronic Format (ESEF) and the ESRS standards.</w:t>
      </w:r>
      <w:r/>
    </w:p>
    <w:p>
      <w:pPr>
        <w:pStyle w:val="ListNumber"/>
        <w:spacing w:line="240" w:lineRule="auto"/>
        <w:ind w:left="720"/>
      </w:pPr>
      <w:r/>
      <w:hyperlink r:id="rId10">
        <w:r>
          <w:rPr>
            <w:color w:val="0000EE"/>
            <w:u w:val="single"/>
          </w:rPr>
          <w:t>https://www.esma.europa.eu/press-news/esma-news/esma-consults-proposals-digitalise-sustainability-and-financial-disclosures</w:t>
        </w:r>
      </w:hyperlink>
      <w:r>
        <w:t xml:space="preserve"> - Highlights the importance of digitalisation and streamlined reporting for future trends in business practices, including automation and data analytics.</w:t>
      </w:r>
      <w:r/>
    </w:p>
    <w:p>
      <w:pPr>
        <w:pStyle w:val="ListNumber"/>
        <w:spacing w:line="240" w:lineRule="auto"/>
        <w:ind w:left="720"/>
      </w:pPr>
      <w:r/>
      <w:hyperlink r:id="rId14">
        <w:r>
          <w:rPr>
            <w:color w:val="0000EE"/>
            <w:u w:val="single"/>
          </w:rPr>
          <w:t>https://esgnews.com/esma-pushes-for-digitalized-sustainability-and-financial-disclosures-by-2025/?utm_source=rss&amp;utm_medium=rss&amp;utm_campaign=esma-pushes-for-digitalized-sustainability-and-financial-disclosures-by-2025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ma.europa.eu/press-news/esma-news/esma-consults-proposals-digitalise-sustainability-and-financial-disclosures" TargetMode="External"/><Relationship Id="rId11" Type="http://schemas.openxmlformats.org/officeDocument/2006/relationships/hyperlink" Target="https://ecobiomanager.com/esef-explained-the-electronic-format-for-tagging-the-csrd-report/" TargetMode="External"/><Relationship Id="rId12" Type="http://schemas.openxmlformats.org/officeDocument/2006/relationships/hyperlink" Target="https://www.esma.europa.eu/sites/default/files/2024-12/ESMA32-2009130576-3024_CP_ESEF_RTS_-_marking_up_rules_for_sustainability_reports_and_financial_notes_and_EEAP_RTS_-_amendments.pdf" TargetMode="External"/><Relationship Id="rId13" Type="http://schemas.openxmlformats.org/officeDocument/2006/relationships/hyperlink" Target="https://www.orients.lv/en/blog/esef-format-for-sustainability-reporting/" TargetMode="External"/><Relationship Id="rId14" Type="http://schemas.openxmlformats.org/officeDocument/2006/relationships/hyperlink" Target="https://esgnews.com/esma-pushes-for-digitalized-sustainability-and-financial-disclosures-by-2025/?utm_source=rss&amp;utm_medium=rss&amp;utm_campaign=esma-pushes-for-digitalized-sustainability-and-financial-disclosures-b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